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A4514" w14:textId="77777777" w:rsidR="00140D00" w:rsidRDefault="00140D00" w:rsidP="00140D00">
      <w:pPr>
        <w:jc w:val="center"/>
        <w:rPr>
          <w:rFonts w:cs="Times New Roman"/>
          <w:b/>
          <w:sz w:val="22"/>
          <w:szCs w:val="22"/>
        </w:rPr>
      </w:pPr>
      <w:bookmarkStart w:id="0" w:name="_GoBack"/>
      <w:bookmarkEnd w:id="0"/>
    </w:p>
    <w:p w14:paraId="0A48D1E8" w14:textId="1337460C" w:rsidR="00447A78" w:rsidRDefault="00447A78" w:rsidP="00447A78">
      <w:pPr>
        <w:rPr>
          <w:rFonts w:cs="Times New Roman"/>
          <w:b/>
          <w:sz w:val="22"/>
          <w:szCs w:val="22"/>
        </w:rPr>
      </w:pPr>
    </w:p>
    <w:p w14:paraId="26A96941" w14:textId="66D87A8F" w:rsidR="00447A78" w:rsidRPr="00AF1B28" w:rsidRDefault="00447A78" w:rsidP="00447A78">
      <w:pPr>
        <w:pStyle w:val="ListParagraph"/>
        <w:numPr>
          <w:ilvl w:val="0"/>
          <w:numId w:val="4"/>
        </w:numPr>
        <w:rPr>
          <w:rFonts w:cs="Times New Roman"/>
          <w:b/>
          <w:sz w:val="22"/>
          <w:szCs w:val="22"/>
        </w:rPr>
      </w:pPr>
      <w:r w:rsidRPr="00AF1B28">
        <w:rPr>
          <w:rFonts w:cs="Times New Roman"/>
          <w:b/>
          <w:sz w:val="22"/>
          <w:szCs w:val="22"/>
        </w:rPr>
        <w:t>Title: HIV Criminalization, Poverty, and Health</w:t>
      </w:r>
      <w:r w:rsidR="003E6D19" w:rsidRPr="00AF1B28">
        <w:rPr>
          <w:rFonts w:cs="Times New Roman"/>
          <w:b/>
          <w:sz w:val="22"/>
          <w:szCs w:val="22"/>
        </w:rPr>
        <w:t xml:space="preserve"> </w:t>
      </w:r>
      <w:r w:rsidRPr="00AF1B28">
        <w:rPr>
          <w:rFonts w:cs="Times New Roman"/>
          <w:b/>
          <w:sz w:val="22"/>
          <w:szCs w:val="22"/>
        </w:rPr>
        <w:t xml:space="preserve">care Access – United States’ Violations of the International Convention on the Elimination of All Forms of Racial Discrimination </w:t>
      </w:r>
    </w:p>
    <w:p w14:paraId="4C37B063" w14:textId="77777777" w:rsidR="00447A78" w:rsidRPr="00AF1B28" w:rsidRDefault="00447A78" w:rsidP="00447A78">
      <w:pPr>
        <w:jc w:val="center"/>
        <w:rPr>
          <w:rFonts w:cs="Times New Roman"/>
          <w:b/>
          <w:sz w:val="22"/>
          <w:szCs w:val="22"/>
        </w:rPr>
      </w:pPr>
    </w:p>
    <w:p w14:paraId="0F76B4A3" w14:textId="77777777" w:rsidR="00447A78" w:rsidRPr="00AF1B28" w:rsidRDefault="00447A78" w:rsidP="00447A78">
      <w:pPr>
        <w:pStyle w:val="ListParagraph"/>
        <w:numPr>
          <w:ilvl w:val="0"/>
          <w:numId w:val="4"/>
        </w:numPr>
        <w:rPr>
          <w:rFonts w:cs="Times New Roman"/>
          <w:b/>
          <w:sz w:val="22"/>
          <w:szCs w:val="22"/>
        </w:rPr>
      </w:pPr>
      <w:r w:rsidRPr="00AF1B28">
        <w:rPr>
          <w:rFonts w:cs="Times New Roman"/>
          <w:b/>
          <w:sz w:val="22"/>
          <w:szCs w:val="22"/>
        </w:rPr>
        <w:t>Reporting Organization(s)</w:t>
      </w:r>
    </w:p>
    <w:p w14:paraId="57FC8F8E" w14:textId="77777777" w:rsidR="00447A78" w:rsidRPr="00AF1B28" w:rsidRDefault="00447A78" w:rsidP="00447A78">
      <w:pPr>
        <w:pStyle w:val="ListParagraph"/>
        <w:rPr>
          <w:rFonts w:cs="Times New Roman"/>
          <w:b/>
          <w:sz w:val="22"/>
          <w:szCs w:val="22"/>
        </w:rPr>
      </w:pPr>
    </w:p>
    <w:p w14:paraId="0F1C1939" w14:textId="77777777"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 xml:space="preserve">Organizations involved focus on HIV, with an emphasis on access to prevention, care, treatment, and support that is grounded in human rights and equity.  </w:t>
      </w:r>
    </w:p>
    <w:p w14:paraId="440062FE" w14:textId="77777777" w:rsidR="00447A78" w:rsidRPr="00AF1B28" w:rsidRDefault="00447A78" w:rsidP="00C6688F">
      <w:pPr>
        <w:rPr>
          <w:rFonts w:cs="Times New Roman"/>
          <w:b/>
          <w:sz w:val="22"/>
          <w:szCs w:val="22"/>
        </w:rPr>
      </w:pPr>
    </w:p>
    <w:p w14:paraId="5DE28875" w14:textId="44E78E85"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AIDS Foundation of Chicago</w:t>
      </w:r>
      <w:r w:rsidR="0026071D">
        <w:rPr>
          <w:rFonts w:eastAsia="Times New Roman" w:cs="Times New Roman"/>
          <w:sz w:val="22"/>
          <w:szCs w:val="22"/>
          <w:lang w:eastAsia="en-US"/>
        </w:rPr>
        <w:t xml:space="preserve"> (AFC)</w:t>
      </w:r>
      <w:r w:rsidRPr="00AF1B28">
        <w:rPr>
          <w:rFonts w:eastAsia="Times New Roman" w:cs="Times New Roman"/>
          <w:sz w:val="22"/>
          <w:szCs w:val="22"/>
          <w:lang w:eastAsia="en-US"/>
        </w:rPr>
        <w:t>, Chicago, IL – State/Local</w:t>
      </w:r>
    </w:p>
    <w:p w14:paraId="5699D6B4" w14:textId="3A2238A5" w:rsidR="00447A78" w:rsidRPr="00AF1B28" w:rsidRDefault="00A3659E" w:rsidP="00C6688F">
      <w:pPr>
        <w:ind w:left="720"/>
        <w:rPr>
          <w:rFonts w:eastAsia="Times New Roman" w:cs="Times New Roman"/>
          <w:sz w:val="22"/>
          <w:szCs w:val="22"/>
          <w:lang w:eastAsia="en-US"/>
        </w:rPr>
      </w:pPr>
      <w:r>
        <w:rPr>
          <w:rFonts w:eastAsia="Times New Roman" w:cs="Times New Roman"/>
          <w:sz w:val="22"/>
          <w:szCs w:val="22"/>
          <w:lang w:eastAsia="en-US"/>
        </w:rPr>
        <w:t>Center for HIV Law and</w:t>
      </w:r>
      <w:r w:rsidR="00447A78" w:rsidRPr="00AF1B28">
        <w:rPr>
          <w:rFonts w:eastAsia="Times New Roman" w:cs="Times New Roman"/>
          <w:sz w:val="22"/>
          <w:szCs w:val="22"/>
          <w:lang w:eastAsia="en-US"/>
        </w:rPr>
        <w:t xml:space="preserve"> Policy (CHLP), New York City, NY – National </w:t>
      </w:r>
    </w:p>
    <w:p w14:paraId="66CEAE4D" w14:textId="77777777"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Counter Narrative Project, Atlanta, GA – National/Regional</w:t>
      </w:r>
    </w:p>
    <w:p w14:paraId="2201A3EE" w14:textId="77777777"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HIV Prevention Justice Alliance (HIV PJA), Chicago, IL – National</w:t>
      </w:r>
    </w:p>
    <w:p w14:paraId="33FAA0C7" w14:textId="146BC7AC"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 xml:space="preserve">National Working Positive Coalition </w:t>
      </w:r>
      <w:r w:rsidR="00A05971" w:rsidRPr="00AF1B28">
        <w:rPr>
          <w:rFonts w:eastAsia="Times New Roman" w:cs="Times New Roman"/>
          <w:sz w:val="22"/>
          <w:szCs w:val="22"/>
          <w:lang w:eastAsia="en-US"/>
        </w:rPr>
        <w:t xml:space="preserve">(NWPC), New York City, NY </w:t>
      </w:r>
      <w:r w:rsidR="002D548F" w:rsidRPr="00AF1B28">
        <w:rPr>
          <w:rFonts w:eastAsia="Times New Roman" w:cs="Times New Roman"/>
          <w:sz w:val="22"/>
          <w:szCs w:val="22"/>
          <w:lang w:eastAsia="en-US"/>
        </w:rPr>
        <w:t>–</w:t>
      </w:r>
      <w:r w:rsidR="00A05971" w:rsidRPr="00AF1B28">
        <w:rPr>
          <w:rFonts w:eastAsia="Times New Roman" w:cs="Times New Roman"/>
          <w:sz w:val="22"/>
          <w:szCs w:val="22"/>
          <w:lang w:eastAsia="en-US"/>
        </w:rPr>
        <w:t xml:space="preserve"> National</w:t>
      </w:r>
      <w:r w:rsidR="002D548F" w:rsidRPr="00AF1B28">
        <w:rPr>
          <w:rFonts w:eastAsia="Times New Roman" w:cs="Times New Roman"/>
          <w:sz w:val="22"/>
          <w:szCs w:val="22"/>
          <w:lang w:eastAsia="en-US"/>
        </w:rPr>
        <w:t xml:space="preserve"> </w:t>
      </w:r>
    </w:p>
    <w:p w14:paraId="30F6B86D" w14:textId="1B03698A"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 xml:space="preserve">Positive Women’s Network of the United States of America (PWN-USA), Oakland, CA </w:t>
      </w:r>
      <w:r w:rsidR="002D548F" w:rsidRPr="00AF1B28">
        <w:rPr>
          <w:rFonts w:eastAsia="Times New Roman" w:cs="Times New Roman"/>
          <w:sz w:val="22"/>
          <w:szCs w:val="22"/>
          <w:lang w:eastAsia="en-US"/>
        </w:rPr>
        <w:t>–</w:t>
      </w:r>
      <w:r w:rsidRPr="00AF1B28">
        <w:rPr>
          <w:rFonts w:eastAsia="Times New Roman" w:cs="Times New Roman"/>
          <w:sz w:val="22"/>
          <w:szCs w:val="22"/>
          <w:lang w:eastAsia="en-US"/>
        </w:rPr>
        <w:t xml:space="preserve"> National</w:t>
      </w:r>
      <w:r w:rsidR="002D548F" w:rsidRPr="00AF1B28">
        <w:rPr>
          <w:rFonts w:eastAsia="Times New Roman" w:cs="Times New Roman"/>
          <w:sz w:val="22"/>
          <w:szCs w:val="22"/>
          <w:lang w:eastAsia="en-US"/>
        </w:rPr>
        <w:t xml:space="preserve"> </w:t>
      </w:r>
    </w:p>
    <w:p w14:paraId="040E080A" w14:textId="77777777" w:rsidR="00447A78" w:rsidRPr="00AF1B28" w:rsidRDefault="00447A78" w:rsidP="00C6688F">
      <w:pPr>
        <w:ind w:left="720"/>
        <w:rPr>
          <w:rFonts w:eastAsia="Times New Roman" w:cs="Times New Roman"/>
          <w:sz w:val="22"/>
          <w:szCs w:val="22"/>
          <w:lang w:eastAsia="en-US"/>
        </w:rPr>
      </w:pPr>
      <w:proofErr w:type="spellStart"/>
      <w:r w:rsidRPr="00AF1B28">
        <w:rPr>
          <w:rFonts w:eastAsia="Times New Roman" w:cs="Times New Roman"/>
          <w:sz w:val="22"/>
          <w:szCs w:val="22"/>
          <w:lang w:eastAsia="en-US"/>
        </w:rPr>
        <w:t>Sero</w:t>
      </w:r>
      <w:proofErr w:type="spellEnd"/>
      <w:r w:rsidRPr="00AF1B28">
        <w:rPr>
          <w:rFonts w:eastAsia="Times New Roman" w:cs="Times New Roman"/>
          <w:sz w:val="22"/>
          <w:szCs w:val="22"/>
          <w:lang w:eastAsia="en-US"/>
        </w:rPr>
        <w:t xml:space="preserve"> Project, Milford, PA – National </w:t>
      </w:r>
    </w:p>
    <w:p w14:paraId="29572454" w14:textId="77777777"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 xml:space="preserve">Treatment Action Group (TAG), New York City, NY and Washington D.C. – National </w:t>
      </w:r>
    </w:p>
    <w:p w14:paraId="0F1962F1" w14:textId="26463A96" w:rsidR="00447A78" w:rsidRPr="00AF1B28" w:rsidRDefault="00447A78" w:rsidP="00C6688F">
      <w:pPr>
        <w:ind w:left="720"/>
        <w:rPr>
          <w:rFonts w:eastAsia="Times New Roman" w:cs="Times New Roman"/>
          <w:sz w:val="22"/>
          <w:szCs w:val="22"/>
          <w:lang w:eastAsia="en-US"/>
        </w:rPr>
      </w:pPr>
      <w:r w:rsidRPr="00AF1B28">
        <w:rPr>
          <w:rFonts w:eastAsia="Times New Roman" w:cs="Times New Roman"/>
          <w:sz w:val="22"/>
          <w:szCs w:val="22"/>
          <w:lang w:eastAsia="en-US"/>
        </w:rPr>
        <w:t xml:space="preserve">Women </w:t>
      </w:r>
      <w:r w:rsidR="002D548F" w:rsidRPr="00AF1B28">
        <w:rPr>
          <w:rFonts w:eastAsia="Times New Roman" w:cs="Times New Roman"/>
          <w:sz w:val="22"/>
          <w:szCs w:val="22"/>
          <w:lang w:eastAsia="en-US"/>
        </w:rPr>
        <w:t>with</w:t>
      </w:r>
      <w:r w:rsidRPr="00AF1B28">
        <w:rPr>
          <w:rFonts w:eastAsia="Times New Roman" w:cs="Times New Roman"/>
          <w:sz w:val="22"/>
          <w:szCs w:val="22"/>
          <w:lang w:eastAsia="en-US"/>
        </w:rPr>
        <w:t xml:space="preserve"> </w:t>
      </w:r>
      <w:r w:rsidR="002D548F" w:rsidRPr="00AF1B28">
        <w:rPr>
          <w:rFonts w:eastAsia="Times New Roman" w:cs="Times New Roman"/>
          <w:sz w:val="22"/>
          <w:szCs w:val="22"/>
          <w:lang w:eastAsia="en-US"/>
        </w:rPr>
        <w:t>a</w:t>
      </w:r>
      <w:r w:rsidRPr="00AF1B28">
        <w:rPr>
          <w:rFonts w:eastAsia="Times New Roman" w:cs="Times New Roman"/>
          <w:sz w:val="22"/>
          <w:szCs w:val="22"/>
          <w:lang w:eastAsia="en-US"/>
        </w:rPr>
        <w:t xml:space="preserve"> Vision, New Orleans, LA – State/Local </w:t>
      </w:r>
    </w:p>
    <w:p w14:paraId="5BF56269" w14:textId="77777777" w:rsidR="00447A78" w:rsidRPr="00AF1B28" w:rsidRDefault="00447A78" w:rsidP="00447A78">
      <w:pPr>
        <w:rPr>
          <w:rFonts w:cs="Times New Roman"/>
          <w:b/>
          <w:sz w:val="22"/>
          <w:szCs w:val="22"/>
        </w:rPr>
      </w:pPr>
    </w:p>
    <w:p w14:paraId="6FCD2C16" w14:textId="77777777" w:rsidR="00447A78" w:rsidRPr="00AF1B28" w:rsidRDefault="00447A78" w:rsidP="00140D00">
      <w:pPr>
        <w:jc w:val="center"/>
        <w:rPr>
          <w:rFonts w:cs="Times New Roman"/>
          <w:b/>
          <w:sz w:val="22"/>
          <w:szCs w:val="22"/>
        </w:rPr>
      </w:pPr>
    </w:p>
    <w:p w14:paraId="2D212EF2" w14:textId="77777777" w:rsidR="00140D00" w:rsidRPr="00AF1B28" w:rsidRDefault="00447A78" w:rsidP="00447A78">
      <w:pPr>
        <w:pStyle w:val="ListParagraph"/>
        <w:numPr>
          <w:ilvl w:val="0"/>
          <w:numId w:val="4"/>
        </w:numPr>
        <w:rPr>
          <w:rFonts w:cs="Times New Roman"/>
          <w:b/>
          <w:sz w:val="22"/>
          <w:szCs w:val="22"/>
        </w:rPr>
      </w:pPr>
      <w:r w:rsidRPr="00AF1B28">
        <w:rPr>
          <w:rFonts w:cs="Times New Roman"/>
          <w:b/>
          <w:sz w:val="22"/>
          <w:szCs w:val="22"/>
        </w:rPr>
        <w:t>Issue Summary</w:t>
      </w:r>
    </w:p>
    <w:p w14:paraId="6D12C391" w14:textId="77777777" w:rsidR="00140D00" w:rsidRPr="00AF1B28" w:rsidRDefault="00140D00" w:rsidP="00140D00">
      <w:pPr>
        <w:ind w:left="1080"/>
        <w:rPr>
          <w:rFonts w:cs="Times New Roman"/>
          <w:sz w:val="22"/>
          <w:szCs w:val="22"/>
        </w:rPr>
      </w:pPr>
    </w:p>
    <w:p w14:paraId="7D715F8F" w14:textId="387AD020" w:rsidR="00823CC4" w:rsidRPr="00AF1B28" w:rsidRDefault="00823CC4" w:rsidP="00823CC4">
      <w:pPr>
        <w:rPr>
          <w:rFonts w:cs="Times New Roman"/>
          <w:sz w:val="22"/>
          <w:szCs w:val="22"/>
        </w:rPr>
      </w:pPr>
      <w:r w:rsidRPr="00AF1B28">
        <w:rPr>
          <w:rFonts w:cs="Times New Roman"/>
          <w:sz w:val="22"/>
          <w:szCs w:val="22"/>
        </w:rPr>
        <w:t>Since the early 1980s, it has been abundantly clear to the United States</w:t>
      </w:r>
      <w:r w:rsidR="00367511" w:rsidRPr="00AF1B28">
        <w:rPr>
          <w:rFonts w:cs="Times New Roman"/>
          <w:sz w:val="22"/>
          <w:szCs w:val="22"/>
        </w:rPr>
        <w:t xml:space="preserve"> (US)</w:t>
      </w:r>
      <w:r w:rsidRPr="00AF1B28">
        <w:rPr>
          <w:rFonts w:cs="Times New Roman"/>
          <w:sz w:val="22"/>
          <w:szCs w:val="22"/>
        </w:rPr>
        <w:t xml:space="preserve"> government that HIV/AIDS was impacting people of</w:t>
      </w:r>
      <w:r w:rsidR="00A3659E">
        <w:rPr>
          <w:rFonts w:cs="Times New Roman"/>
          <w:sz w:val="22"/>
          <w:szCs w:val="22"/>
        </w:rPr>
        <w:t xml:space="preserve"> color disproportionately. Y</w:t>
      </w:r>
      <w:r w:rsidRPr="00AF1B28">
        <w:rPr>
          <w:rFonts w:cs="Times New Roman"/>
          <w:sz w:val="22"/>
          <w:szCs w:val="22"/>
        </w:rPr>
        <w:t>et in 2014, the 30th anniversary of the discovery of the human immunodeficiency virus</w:t>
      </w:r>
      <w:r w:rsidR="00A13323" w:rsidRPr="00AF1B28">
        <w:rPr>
          <w:rFonts w:cs="Times New Roman"/>
          <w:sz w:val="22"/>
          <w:szCs w:val="22"/>
        </w:rPr>
        <w:t xml:space="preserve"> (HIV)</w:t>
      </w:r>
      <w:r w:rsidRPr="00AF1B28">
        <w:rPr>
          <w:rFonts w:cs="Times New Roman"/>
          <w:sz w:val="22"/>
          <w:szCs w:val="22"/>
        </w:rPr>
        <w:t>, the number of new HIV infections has remained flat</w:t>
      </w:r>
      <w:r w:rsidR="00961F61">
        <w:rPr>
          <w:rFonts w:cs="Times New Roman"/>
          <w:sz w:val="22"/>
          <w:szCs w:val="22"/>
        </w:rPr>
        <w:t xml:space="preserve"> for more than 15 years</w:t>
      </w:r>
      <w:r w:rsidRPr="00AF1B28">
        <w:rPr>
          <w:rFonts w:cs="Times New Roman"/>
          <w:sz w:val="22"/>
          <w:szCs w:val="22"/>
        </w:rPr>
        <w:t xml:space="preserve">, while the racial disparities have persisted. In fact, those disparities may be getting worse. </w:t>
      </w:r>
    </w:p>
    <w:p w14:paraId="016BF3C7" w14:textId="77777777" w:rsidR="00823CC4" w:rsidRPr="00AF1B28" w:rsidRDefault="00823CC4" w:rsidP="00823CC4">
      <w:pPr>
        <w:rPr>
          <w:rFonts w:cs="Times New Roman"/>
          <w:sz w:val="22"/>
          <w:szCs w:val="22"/>
        </w:rPr>
      </w:pPr>
    </w:p>
    <w:p w14:paraId="2573D277" w14:textId="1D488042" w:rsidR="00823CC4" w:rsidRPr="00AF1B28" w:rsidRDefault="00823CC4" w:rsidP="00823CC4">
      <w:pPr>
        <w:rPr>
          <w:rFonts w:cs="Times New Roman"/>
          <w:sz w:val="22"/>
          <w:szCs w:val="22"/>
        </w:rPr>
      </w:pPr>
      <w:r w:rsidRPr="00AF1B28">
        <w:rPr>
          <w:rFonts w:cs="Times New Roman"/>
          <w:sz w:val="22"/>
          <w:szCs w:val="22"/>
        </w:rPr>
        <w:t>According to the Centers for Disease Control and Prevention (CDC), Blacks represe</w:t>
      </w:r>
      <w:r w:rsidR="009943CF" w:rsidRPr="00AF1B28">
        <w:rPr>
          <w:rFonts w:cs="Times New Roman"/>
          <w:sz w:val="22"/>
          <w:szCs w:val="22"/>
        </w:rPr>
        <w:t>nt approximately 12% of the US</w:t>
      </w:r>
      <w:r w:rsidRPr="00AF1B28">
        <w:rPr>
          <w:rFonts w:cs="Times New Roman"/>
          <w:sz w:val="22"/>
          <w:szCs w:val="22"/>
        </w:rPr>
        <w:t xml:space="preserve"> population, but accounted for an estimated 44% of new HIV infections in 2010. They also accounted for 44% of people living with HIV infection in 2009. Unless the course of the epidemic changes, at some point in their lifetime, an estimated 1 in 16 </w:t>
      </w:r>
      <w:r w:rsidR="00B42796" w:rsidRPr="00AF1B28">
        <w:rPr>
          <w:rFonts w:cs="Times New Roman"/>
          <w:sz w:val="22"/>
          <w:szCs w:val="22"/>
        </w:rPr>
        <w:t>Black</w:t>
      </w:r>
      <w:r w:rsidRPr="00AF1B28">
        <w:rPr>
          <w:rFonts w:cs="Times New Roman"/>
          <w:sz w:val="22"/>
          <w:szCs w:val="22"/>
        </w:rPr>
        <w:t xml:space="preserve"> men and 1 in 32 </w:t>
      </w:r>
      <w:r w:rsidR="00B42796" w:rsidRPr="00AF1B28">
        <w:rPr>
          <w:rFonts w:cs="Times New Roman"/>
          <w:sz w:val="22"/>
          <w:szCs w:val="22"/>
        </w:rPr>
        <w:t>Black</w:t>
      </w:r>
      <w:r w:rsidRPr="00AF1B28">
        <w:rPr>
          <w:rFonts w:cs="Times New Roman"/>
          <w:sz w:val="22"/>
          <w:szCs w:val="22"/>
        </w:rPr>
        <w:t xml:space="preserve"> women will be diagnosed with HIV infection.</w:t>
      </w:r>
      <w:r w:rsidR="009943CF" w:rsidRPr="00AF1B28">
        <w:rPr>
          <w:rStyle w:val="FootnoteReference"/>
          <w:rFonts w:cs="Times New Roman"/>
          <w:sz w:val="22"/>
          <w:szCs w:val="22"/>
        </w:rPr>
        <w:footnoteReference w:id="1"/>
      </w:r>
      <w:r w:rsidRPr="00AF1B28">
        <w:rPr>
          <w:rFonts w:cs="Times New Roman"/>
          <w:sz w:val="22"/>
          <w:szCs w:val="22"/>
        </w:rPr>
        <w:t xml:space="preserve"> Disparities persist in the estimated rate of new HIV infections in Hispanics/Latinos. In 2010, the rate of new HIV infections for Latino males was 2.9 times that for white males, and the rate of new infections for Latinas was 4</w:t>
      </w:r>
      <w:r w:rsidR="00E634F5" w:rsidRPr="00AF1B28">
        <w:rPr>
          <w:rFonts w:cs="Times New Roman"/>
          <w:sz w:val="22"/>
          <w:szCs w:val="22"/>
        </w:rPr>
        <w:t>.2 times that for white females</w:t>
      </w:r>
      <w:r w:rsidRPr="00AF1B28">
        <w:rPr>
          <w:rFonts w:cs="Times New Roman"/>
          <w:sz w:val="22"/>
          <w:szCs w:val="22"/>
        </w:rPr>
        <w:t>.</w:t>
      </w:r>
      <w:r w:rsidR="009943CF" w:rsidRPr="00AF1B28">
        <w:rPr>
          <w:rStyle w:val="FootnoteReference"/>
          <w:rFonts w:cs="Times New Roman"/>
          <w:sz w:val="22"/>
          <w:szCs w:val="22"/>
        </w:rPr>
        <w:footnoteReference w:id="2"/>
      </w:r>
    </w:p>
    <w:p w14:paraId="675DE969" w14:textId="77777777" w:rsidR="00823CC4" w:rsidRPr="00AF1B28" w:rsidRDefault="00823CC4" w:rsidP="00823CC4">
      <w:pPr>
        <w:rPr>
          <w:rFonts w:cs="Times New Roman"/>
          <w:sz w:val="22"/>
          <w:szCs w:val="22"/>
        </w:rPr>
      </w:pPr>
    </w:p>
    <w:p w14:paraId="1687F42E" w14:textId="6F892977" w:rsidR="00140D00" w:rsidRPr="00AF1B28" w:rsidRDefault="001A2E71" w:rsidP="00823CC4">
      <w:pPr>
        <w:rPr>
          <w:rFonts w:cs="Times New Roman"/>
          <w:sz w:val="22"/>
          <w:szCs w:val="22"/>
        </w:rPr>
      </w:pPr>
      <w:r>
        <w:rPr>
          <w:rFonts w:cs="Times New Roman"/>
          <w:sz w:val="22"/>
          <w:szCs w:val="22"/>
        </w:rPr>
        <w:t>At the urging of AIDS a</w:t>
      </w:r>
      <w:r w:rsidR="00823CC4" w:rsidRPr="00AF1B28">
        <w:rPr>
          <w:rFonts w:cs="Times New Roman"/>
          <w:sz w:val="22"/>
          <w:szCs w:val="22"/>
        </w:rPr>
        <w:t>ctivists in the U</w:t>
      </w:r>
      <w:r w:rsidR="00E50905">
        <w:rPr>
          <w:rFonts w:cs="Times New Roman"/>
          <w:sz w:val="22"/>
          <w:szCs w:val="22"/>
        </w:rPr>
        <w:t>S</w:t>
      </w:r>
      <w:r w:rsidR="00823CC4" w:rsidRPr="00AF1B28">
        <w:rPr>
          <w:rFonts w:cs="Times New Roman"/>
          <w:sz w:val="22"/>
          <w:szCs w:val="22"/>
        </w:rPr>
        <w:t xml:space="preserve">, for the first time in the history of the epidemic, the US </w:t>
      </w:r>
      <w:r w:rsidR="00961F61">
        <w:rPr>
          <w:rFonts w:cs="Times New Roman"/>
          <w:sz w:val="22"/>
          <w:szCs w:val="22"/>
        </w:rPr>
        <w:t>implement</w:t>
      </w:r>
      <w:r w:rsidR="00961F61" w:rsidRPr="00AF1B28">
        <w:rPr>
          <w:rFonts w:cs="Times New Roman"/>
          <w:sz w:val="22"/>
          <w:szCs w:val="22"/>
        </w:rPr>
        <w:t xml:space="preserve">ed </w:t>
      </w:r>
      <w:r w:rsidR="00823CC4" w:rsidRPr="00AF1B28">
        <w:rPr>
          <w:rFonts w:cs="Times New Roman"/>
          <w:sz w:val="22"/>
          <w:szCs w:val="22"/>
        </w:rPr>
        <w:t>a National HIV/AIDS Strategy (NHAS) in 2010, a document with a set of five-year targets designed to reduce new infections, increase access to care for people living with HIV, and to reduce disparities in health outcomes for racial and ethnic groups disproportionately impacted.</w:t>
      </w:r>
      <w:r w:rsidR="000810C5" w:rsidRPr="00AF1B28">
        <w:rPr>
          <w:rFonts w:cs="Times New Roman"/>
          <w:sz w:val="22"/>
          <w:szCs w:val="22"/>
        </w:rPr>
        <w:t xml:space="preserve"> </w:t>
      </w:r>
      <w:r w:rsidR="00823CC4" w:rsidRPr="00AF1B28">
        <w:rPr>
          <w:rFonts w:cs="Times New Roman"/>
          <w:sz w:val="22"/>
          <w:szCs w:val="22"/>
        </w:rPr>
        <w:t>With the implementation of the NHAS,</w:t>
      </w:r>
      <w:r w:rsidR="00612868" w:rsidRPr="00AF1B28">
        <w:rPr>
          <w:rFonts w:cs="Times New Roman"/>
          <w:sz w:val="22"/>
          <w:szCs w:val="22"/>
        </w:rPr>
        <w:t xml:space="preserve"> the US expressed a compelling vision</w:t>
      </w:r>
      <w:r w:rsidR="002D548F" w:rsidRPr="00AF1B28">
        <w:rPr>
          <w:rFonts w:cs="Times New Roman"/>
          <w:sz w:val="22"/>
          <w:szCs w:val="22"/>
        </w:rPr>
        <w:t xml:space="preserve"> to be fulfilled by 2015</w:t>
      </w:r>
      <w:r w:rsidR="00612868" w:rsidRPr="00AF1B28">
        <w:rPr>
          <w:rFonts w:cs="Times New Roman"/>
          <w:sz w:val="22"/>
          <w:szCs w:val="22"/>
        </w:rPr>
        <w:t>:</w:t>
      </w:r>
    </w:p>
    <w:p w14:paraId="082A2F0C" w14:textId="77777777" w:rsidR="00823CC4" w:rsidRPr="00AF1B28" w:rsidRDefault="00823CC4" w:rsidP="00823CC4">
      <w:pPr>
        <w:rPr>
          <w:rFonts w:cs="Times New Roman"/>
          <w:sz w:val="22"/>
          <w:szCs w:val="22"/>
        </w:rPr>
      </w:pPr>
    </w:p>
    <w:p w14:paraId="78AF3A4F" w14:textId="77777777" w:rsidR="00140D00" w:rsidRPr="00AF1B28" w:rsidRDefault="00140D00" w:rsidP="00780062">
      <w:pPr>
        <w:ind w:left="720" w:right="720"/>
        <w:jc w:val="both"/>
        <w:rPr>
          <w:rFonts w:cs="Times New Roman"/>
          <w:b/>
          <w:sz w:val="22"/>
          <w:szCs w:val="22"/>
        </w:rPr>
      </w:pPr>
      <w:r w:rsidRPr="00AF1B28">
        <w:rPr>
          <w:rFonts w:cs="Times New Roman"/>
          <w:sz w:val="22"/>
          <w:szCs w:val="22"/>
        </w:rPr>
        <w:t xml:space="preserve">…become a place where new HIV infections are rare and when they do occur, every person, regardless of age, gender, race/ethnicity, sexual orientation, gender identity or </w:t>
      </w:r>
      <w:r w:rsidRPr="00AF1B28">
        <w:rPr>
          <w:rFonts w:cs="Times New Roman"/>
          <w:sz w:val="22"/>
          <w:szCs w:val="22"/>
        </w:rPr>
        <w:lastRenderedPageBreak/>
        <w:t>socio-economic circumstance, will have unfettered access to high quality, life-extending care, free from stigma and discrimination</w:t>
      </w:r>
      <w:r w:rsidR="00C87B32" w:rsidRPr="00AF1B28">
        <w:rPr>
          <w:rFonts w:cs="Times New Roman"/>
          <w:sz w:val="22"/>
          <w:szCs w:val="22"/>
        </w:rPr>
        <w:t>.</w:t>
      </w:r>
      <w:r w:rsidR="0028519C" w:rsidRPr="00AF1B28">
        <w:rPr>
          <w:rStyle w:val="FootnoteReference"/>
          <w:rFonts w:cs="Times New Roman"/>
          <w:sz w:val="22"/>
          <w:szCs w:val="22"/>
        </w:rPr>
        <w:footnoteReference w:id="3"/>
      </w:r>
    </w:p>
    <w:p w14:paraId="755CF257" w14:textId="77777777" w:rsidR="00140D00" w:rsidRPr="00AF1B28" w:rsidRDefault="00140D00" w:rsidP="00140D00">
      <w:pPr>
        <w:rPr>
          <w:rFonts w:cs="Times New Roman"/>
          <w:b/>
          <w:i/>
          <w:sz w:val="22"/>
          <w:szCs w:val="22"/>
        </w:rPr>
      </w:pPr>
    </w:p>
    <w:p w14:paraId="2889F1EF" w14:textId="30A1A7E8" w:rsidR="007552BD" w:rsidRPr="00AF1B28" w:rsidRDefault="007552BD" w:rsidP="007552BD">
      <w:pPr>
        <w:rPr>
          <w:rFonts w:cs="Times New Roman"/>
          <w:sz w:val="22"/>
          <w:szCs w:val="22"/>
        </w:rPr>
      </w:pPr>
      <w:r w:rsidRPr="00AF1B28">
        <w:rPr>
          <w:rFonts w:cs="Times New Roman"/>
          <w:sz w:val="22"/>
          <w:szCs w:val="22"/>
        </w:rPr>
        <w:t>In the 2013 CERD report submitted by the US government, the NHAS was cited as tool to address racial disparities in</w:t>
      </w:r>
      <w:r w:rsidR="00367511" w:rsidRPr="00AF1B28">
        <w:rPr>
          <w:rFonts w:cs="Times New Roman"/>
          <w:sz w:val="22"/>
          <w:szCs w:val="22"/>
        </w:rPr>
        <w:t xml:space="preserve"> the</w:t>
      </w:r>
      <w:r w:rsidRPr="00AF1B28">
        <w:rPr>
          <w:rFonts w:cs="Times New Roman"/>
          <w:sz w:val="22"/>
          <w:szCs w:val="22"/>
        </w:rPr>
        <w:t xml:space="preserve"> HIV</w:t>
      </w:r>
      <w:r w:rsidR="00367511" w:rsidRPr="00AF1B28">
        <w:rPr>
          <w:rFonts w:cs="Times New Roman"/>
          <w:sz w:val="22"/>
          <w:szCs w:val="22"/>
        </w:rPr>
        <w:t xml:space="preserve"> epidemic</w:t>
      </w:r>
      <w:r w:rsidRPr="00AF1B28">
        <w:rPr>
          <w:rFonts w:cs="Times New Roman"/>
          <w:sz w:val="22"/>
          <w:szCs w:val="22"/>
        </w:rPr>
        <w:t>:</w:t>
      </w:r>
    </w:p>
    <w:p w14:paraId="4F132621" w14:textId="77777777" w:rsidR="007552BD" w:rsidRPr="00AF1B28" w:rsidRDefault="007552BD" w:rsidP="007552BD">
      <w:pPr>
        <w:rPr>
          <w:rFonts w:cs="Times New Roman"/>
          <w:sz w:val="22"/>
          <w:szCs w:val="22"/>
        </w:rPr>
      </w:pPr>
    </w:p>
    <w:p w14:paraId="30222248" w14:textId="15A54A25" w:rsidR="007552BD" w:rsidRPr="00AF1B28" w:rsidRDefault="007552BD" w:rsidP="007552BD">
      <w:pPr>
        <w:ind w:left="720"/>
        <w:rPr>
          <w:rFonts w:cs="Times New Roman"/>
          <w:sz w:val="22"/>
          <w:szCs w:val="22"/>
        </w:rPr>
      </w:pPr>
      <w:r w:rsidRPr="00AF1B28">
        <w:rPr>
          <w:rFonts w:cs="Times New Roman"/>
          <w:sz w:val="22"/>
          <w:szCs w:val="22"/>
        </w:rPr>
        <w:t>201.  In July 2010, the United States issued a National HIV/AIDS Strategy to: (1) reduce HIV incidence; (2) increase access to care and optimize health outcomes; and (3) reduce HIV-related health disparities. Also, in March 2012 a working group was established by Presidential Memorandum to look at health-related disparities and the intersection of HIV/AIDS, violence against women and girls, and gender-related health disparities. A broad commitment to address disparities in HIV prevention and care involving racial and ethnic minorities and other marginalized populations; reducing HIV-related mortality in communities at high risk for HIV infection; adopting community-level approaches to reduce HIV infection in high-risk communities; and reducing stigma and discrimination against people living with HIV.</w:t>
      </w:r>
      <w:r w:rsidRPr="00AF1B28">
        <w:rPr>
          <w:rStyle w:val="FootnoteReference"/>
          <w:rFonts w:cs="Times New Roman"/>
          <w:sz w:val="22"/>
          <w:szCs w:val="22"/>
        </w:rPr>
        <w:footnoteReference w:id="4"/>
      </w:r>
    </w:p>
    <w:p w14:paraId="36B3F09A" w14:textId="77777777" w:rsidR="007552BD" w:rsidRPr="00AF1B28" w:rsidRDefault="007552BD" w:rsidP="00140D00">
      <w:pPr>
        <w:rPr>
          <w:rFonts w:cs="Times New Roman"/>
          <w:sz w:val="22"/>
          <w:szCs w:val="22"/>
        </w:rPr>
      </w:pPr>
    </w:p>
    <w:p w14:paraId="1662248B" w14:textId="1FAC291B" w:rsidR="00737794" w:rsidRPr="00AF1B28" w:rsidRDefault="00823CC4" w:rsidP="00140D00">
      <w:pPr>
        <w:rPr>
          <w:rFonts w:cs="Times New Roman"/>
          <w:sz w:val="22"/>
          <w:szCs w:val="22"/>
        </w:rPr>
      </w:pPr>
      <w:r w:rsidRPr="00AF1B28">
        <w:rPr>
          <w:rFonts w:cs="Times New Roman"/>
          <w:sz w:val="22"/>
          <w:szCs w:val="22"/>
        </w:rPr>
        <w:t xml:space="preserve">As we approach the end of the NHAS target </w:t>
      </w:r>
      <w:r w:rsidR="00253E1B">
        <w:rPr>
          <w:rFonts w:cs="Times New Roman"/>
          <w:sz w:val="22"/>
          <w:szCs w:val="22"/>
        </w:rPr>
        <w:t xml:space="preserve">period, it is almost certain </w:t>
      </w:r>
      <w:r w:rsidRPr="00AF1B28">
        <w:rPr>
          <w:rFonts w:cs="Times New Roman"/>
          <w:sz w:val="22"/>
          <w:szCs w:val="22"/>
        </w:rPr>
        <w:t>that the goal to reduce racial disparities in health outcomes, treatment and care will fall short. The US government’s response continues</w:t>
      </w:r>
      <w:r w:rsidR="00447A78" w:rsidRPr="00AF1B28">
        <w:rPr>
          <w:rFonts w:cs="Times New Roman"/>
          <w:sz w:val="22"/>
          <w:szCs w:val="22"/>
        </w:rPr>
        <w:t xml:space="preserve"> fail to recognize that high infection rates are due in part to a combination of unjust and uneven policies and laws that enforce racism, stigma, criminalization, and discrimination, thus hindering access to health.</w:t>
      </w:r>
      <w:r w:rsidR="00F3472A" w:rsidRPr="00AF1B28">
        <w:rPr>
          <w:rFonts w:cs="Times New Roman"/>
          <w:sz w:val="22"/>
          <w:szCs w:val="22"/>
        </w:rPr>
        <w:t xml:space="preserve"> </w:t>
      </w:r>
      <w:r w:rsidR="00A3659E" w:rsidRPr="00A3659E">
        <w:rPr>
          <w:rFonts w:cs="Times New Roman"/>
          <w:sz w:val="22"/>
          <w:szCs w:val="22"/>
        </w:rPr>
        <w:t xml:space="preserve">These prevailing social factors have long perpetuated the epidemic among communities of color and challenged public health authorities for the past 30 years. The above-listed organizations submit that this disparity – in part due to laws, policies and practices – continues to systemically discriminate against communities of color; increases vulnerability to HIV transmission and to stigma and discrimination following HIV diagnosis; and places people of color living with HIV at undue risk for criminalization and human rights violations.  </w:t>
      </w:r>
    </w:p>
    <w:p w14:paraId="4E20B0BA" w14:textId="77777777" w:rsidR="00447A78" w:rsidRPr="00AF1B28" w:rsidRDefault="00447A78" w:rsidP="00737794">
      <w:pPr>
        <w:rPr>
          <w:rFonts w:cs="Times New Roman"/>
          <w:sz w:val="22"/>
          <w:szCs w:val="22"/>
        </w:rPr>
      </w:pPr>
    </w:p>
    <w:p w14:paraId="5728AD4E" w14:textId="2014F297" w:rsidR="00737794" w:rsidRPr="00AF1B28" w:rsidRDefault="00737794" w:rsidP="00737794">
      <w:pPr>
        <w:rPr>
          <w:rFonts w:cs="Times New Roman"/>
          <w:sz w:val="22"/>
          <w:szCs w:val="22"/>
        </w:rPr>
      </w:pPr>
      <w:r w:rsidRPr="00AF1B28">
        <w:rPr>
          <w:rFonts w:cs="Times New Roman"/>
          <w:sz w:val="22"/>
          <w:szCs w:val="22"/>
        </w:rPr>
        <w:t xml:space="preserve">These failures also represent a violation of the </w:t>
      </w:r>
      <w:r w:rsidR="00CE4E0A" w:rsidRPr="00AF1B28">
        <w:rPr>
          <w:rFonts w:cs="Times New Roman"/>
          <w:sz w:val="22"/>
          <w:szCs w:val="22"/>
        </w:rPr>
        <w:t>US</w:t>
      </w:r>
      <w:r w:rsidRPr="00AF1B28">
        <w:rPr>
          <w:rFonts w:cs="Times New Roman"/>
          <w:sz w:val="22"/>
          <w:szCs w:val="22"/>
        </w:rPr>
        <w:t>’ international obligations as a State Party to the International Convention on the Elimination of All Forms of</w:t>
      </w:r>
      <w:r w:rsidR="00630715" w:rsidRPr="00AF1B28">
        <w:rPr>
          <w:rFonts w:cs="Times New Roman"/>
          <w:sz w:val="22"/>
          <w:szCs w:val="22"/>
        </w:rPr>
        <w:t xml:space="preserve"> Racial Discrimination (</w:t>
      </w:r>
      <w:r w:rsidRPr="00AF1B28">
        <w:rPr>
          <w:rFonts w:cs="Times New Roman"/>
          <w:sz w:val="22"/>
          <w:szCs w:val="22"/>
        </w:rPr>
        <w:t>CERD),</w:t>
      </w:r>
      <w:r w:rsidR="00146E76" w:rsidRPr="00AF1B28">
        <w:rPr>
          <w:rStyle w:val="FootnoteReference"/>
          <w:rFonts w:cs="Times New Roman"/>
          <w:sz w:val="22"/>
          <w:szCs w:val="22"/>
        </w:rPr>
        <w:footnoteReference w:id="5"/>
      </w:r>
      <w:r w:rsidRPr="00AF1B28">
        <w:rPr>
          <w:rFonts w:cs="Times New Roman"/>
          <w:sz w:val="22"/>
          <w:szCs w:val="22"/>
        </w:rPr>
        <w:t xml:space="preserve"> as communities of communities of color, an</w:t>
      </w:r>
      <w:r w:rsidR="00E22726" w:rsidRPr="00AF1B28">
        <w:rPr>
          <w:rFonts w:cs="Times New Roman"/>
          <w:sz w:val="22"/>
          <w:szCs w:val="22"/>
        </w:rPr>
        <w:t xml:space="preserve">d particularly </w:t>
      </w:r>
      <w:r w:rsidR="00A336A7">
        <w:rPr>
          <w:rFonts w:cs="Times New Roman"/>
          <w:sz w:val="22"/>
          <w:szCs w:val="22"/>
        </w:rPr>
        <w:t>g</w:t>
      </w:r>
      <w:r w:rsidR="00E22726" w:rsidRPr="00AF1B28">
        <w:rPr>
          <w:rFonts w:cs="Times New Roman"/>
          <w:sz w:val="22"/>
          <w:szCs w:val="22"/>
        </w:rPr>
        <w:t>ay, bisexual</w:t>
      </w:r>
      <w:r w:rsidR="00961F61">
        <w:rPr>
          <w:rFonts w:cs="Times New Roman"/>
          <w:sz w:val="22"/>
          <w:szCs w:val="22"/>
        </w:rPr>
        <w:t xml:space="preserve"> and transgender</w:t>
      </w:r>
      <w:r w:rsidR="00E22726" w:rsidRPr="00AF1B28">
        <w:rPr>
          <w:rFonts w:cs="Times New Roman"/>
          <w:sz w:val="22"/>
          <w:szCs w:val="22"/>
        </w:rPr>
        <w:t xml:space="preserve"> people </w:t>
      </w:r>
      <w:r w:rsidRPr="00AF1B28">
        <w:rPr>
          <w:rFonts w:cs="Times New Roman"/>
          <w:sz w:val="22"/>
          <w:szCs w:val="22"/>
        </w:rPr>
        <w:t>of color</w:t>
      </w:r>
      <w:r w:rsidR="00AC60C4">
        <w:rPr>
          <w:rFonts w:cs="Times New Roman"/>
          <w:sz w:val="22"/>
          <w:szCs w:val="22"/>
        </w:rPr>
        <w:t xml:space="preserve"> (collectively known as “LGBT” people of color, who have been </w:t>
      </w:r>
      <w:r w:rsidR="001262D7">
        <w:rPr>
          <w:rFonts w:cs="Times New Roman"/>
          <w:sz w:val="22"/>
          <w:szCs w:val="22"/>
        </w:rPr>
        <w:t xml:space="preserve">a </w:t>
      </w:r>
      <w:r w:rsidR="00AC60C4">
        <w:rPr>
          <w:rFonts w:cs="Times New Roman"/>
          <w:sz w:val="22"/>
          <w:szCs w:val="22"/>
        </w:rPr>
        <w:t>historically socially marginalized group)</w:t>
      </w:r>
      <w:r w:rsidR="00A336A7">
        <w:rPr>
          <w:rFonts w:cs="Times New Roman"/>
          <w:sz w:val="22"/>
          <w:szCs w:val="22"/>
        </w:rPr>
        <w:t>,</w:t>
      </w:r>
      <w:r w:rsidR="00AC60C4">
        <w:rPr>
          <w:rFonts w:cs="Times New Roman"/>
          <w:sz w:val="22"/>
          <w:szCs w:val="22"/>
        </w:rPr>
        <w:t xml:space="preserve"> </w:t>
      </w:r>
      <w:r w:rsidRPr="00AF1B28">
        <w:rPr>
          <w:rFonts w:cs="Times New Roman"/>
          <w:sz w:val="22"/>
          <w:szCs w:val="22"/>
        </w:rPr>
        <w:t xml:space="preserve">are increasingly vulnerable to HIV and stigma. This report analyzes these human rights violations by </w:t>
      </w:r>
      <w:r w:rsidR="00566322" w:rsidRPr="00AF1B28">
        <w:rPr>
          <w:rFonts w:cs="Times New Roman"/>
          <w:sz w:val="22"/>
          <w:szCs w:val="22"/>
        </w:rPr>
        <w:t>(I) providing an overview of their sociopolitical context, and then examining three key s</w:t>
      </w:r>
      <w:r w:rsidRPr="00AF1B28">
        <w:rPr>
          <w:rFonts w:cs="Times New Roman"/>
          <w:sz w:val="22"/>
          <w:szCs w:val="22"/>
        </w:rPr>
        <w:t>ocial drivers</w:t>
      </w:r>
      <w:r w:rsidR="00566322" w:rsidRPr="00AF1B28">
        <w:rPr>
          <w:rFonts w:cs="Times New Roman"/>
          <w:sz w:val="22"/>
          <w:szCs w:val="22"/>
        </w:rPr>
        <w:t xml:space="preserve"> that</w:t>
      </w:r>
      <w:r w:rsidRPr="00AF1B28">
        <w:rPr>
          <w:rFonts w:cs="Times New Roman"/>
          <w:sz w:val="22"/>
          <w:szCs w:val="22"/>
        </w:rPr>
        <w:t xml:space="preserve"> continue to impact the disparity of HIV amongst communities of color i</w:t>
      </w:r>
      <w:r w:rsidR="00466798" w:rsidRPr="00AF1B28">
        <w:rPr>
          <w:rFonts w:cs="Times New Roman"/>
          <w:sz w:val="22"/>
          <w:szCs w:val="22"/>
        </w:rPr>
        <w:t>n the US and limit progress on meeting</w:t>
      </w:r>
      <w:r w:rsidR="00630715" w:rsidRPr="00AF1B28">
        <w:rPr>
          <w:rFonts w:cs="Times New Roman"/>
          <w:sz w:val="22"/>
          <w:szCs w:val="22"/>
        </w:rPr>
        <w:t xml:space="preserve"> its obligations as a party to </w:t>
      </w:r>
      <w:r w:rsidR="00466798" w:rsidRPr="00AF1B28">
        <w:rPr>
          <w:rFonts w:cs="Times New Roman"/>
          <w:sz w:val="22"/>
          <w:szCs w:val="22"/>
        </w:rPr>
        <w:t>CERD. The key drivers are (II) Criminalization, (III) Employment &amp; Poverty, and (IV) Health Care</w:t>
      </w:r>
      <w:r w:rsidR="00C87B32" w:rsidRPr="00AF1B28">
        <w:rPr>
          <w:rFonts w:cs="Times New Roman"/>
          <w:sz w:val="22"/>
          <w:szCs w:val="22"/>
        </w:rPr>
        <w:t xml:space="preserve"> Access. These social factors</w:t>
      </w:r>
      <w:r w:rsidRPr="00AF1B28">
        <w:rPr>
          <w:rFonts w:cs="Times New Roman"/>
          <w:sz w:val="22"/>
          <w:szCs w:val="22"/>
        </w:rPr>
        <w:t xml:space="preserve"> are not independent of each other, but are strongly intersectional and crosscut each other as influential drivers of the epidemic along </w:t>
      </w:r>
      <w:r w:rsidR="00447A78" w:rsidRPr="00AF1B28">
        <w:rPr>
          <w:rFonts w:cs="Times New Roman"/>
          <w:sz w:val="22"/>
          <w:szCs w:val="22"/>
        </w:rPr>
        <w:t xml:space="preserve">gender and </w:t>
      </w:r>
      <w:r w:rsidRPr="00AF1B28">
        <w:rPr>
          <w:rFonts w:cs="Times New Roman"/>
          <w:sz w:val="22"/>
          <w:szCs w:val="22"/>
        </w:rPr>
        <w:t xml:space="preserve">racial lines. </w:t>
      </w:r>
    </w:p>
    <w:p w14:paraId="4E8D6C17" w14:textId="77777777" w:rsidR="00E9701C" w:rsidRPr="00AF1B28" w:rsidRDefault="00E9701C" w:rsidP="00737794">
      <w:pPr>
        <w:rPr>
          <w:rFonts w:cs="Times New Roman"/>
          <w:sz w:val="22"/>
          <w:szCs w:val="22"/>
        </w:rPr>
      </w:pPr>
    </w:p>
    <w:p w14:paraId="227897A2" w14:textId="77777777" w:rsidR="00E9701C" w:rsidRPr="00AF1B28" w:rsidRDefault="0077396C" w:rsidP="00E9701C">
      <w:pPr>
        <w:rPr>
          <w:rFonts w:cs="Times New Roman"/>
          <w:sz w:val="22"/>
          <w:szCs w:val="22"/>
        </w:rPr>
      </w:pPr>
      <w:r w:rsidRPr="00AF1B28">
        <w:rPr>
          <w:rFonts w:cs="Times New Roman"/>
          <w:sz w:val="22"/>
          <w:szCs w:val="22"/>
        </w:rPr>
        <w:t>Analysis</w:t>
      </w:r>
      <w:r w:rsidR="00E9701C" w:rsidRPr="00AF1B28">
        <w:rPr>
          <w:rFonts w:cs="Times New Roman"/>
          <w:sz w:val="22"/>
          <w:szCs w:val="22"/>
        </w:rPr>
        <w:t xml:space="preserve"> </w:t>
      </w:r>
      <w:r w:rsidRPr="00AF1B28">
        <w:rPr>
          <w:rFonts w:cs="Times New Roman"/>
          <w:sz w:val="22"/>
          <w:szCs w:val="22"/>
        </w:rPr>
        <w:t xml:space="preserve">shows </w:t>
      </w:r>
      <w:r w:rsidR="00E9701C" w:rsidRPr="00AF1B28">
        <w:rPr>
          <w:rFonts w:cs="Times New Roman"/>
          <w:sz w:val="22"/>
          <w:szCs w:val="22"/>
        </w:rPr>
        <w:t>racial discrimination</w:t>
      </w:r>
      <w:r w:rsidRPr="00AF1B28">
        <w:rPr>
          <w:rFonts w:cs="Times New Roman"/>
          <w:sz w:val="22"/>
          <w:szCs w:val="22"/>
        </w:rPr>
        <w:t xml:space="preserve"> in direct contravention of CERD,</w:t>
      </w:r>
      <w:r w:rsidR="00E9701C" w:rsidRPr="00AF1B28">
        <w:rPr>
          <w:rStyle w:val="FootnoteReference"/>
          <w:rFonts w:cs="Times New Roman"/>
          <w:sz w:val="22"/>
          <w:szCs w:val="22"/>
        </w:rPr>
        <w:footnoteReference w:id="6"/>
      </w:r>
      <w:r w:rsidR="00E9701C" w:rsidRPr="00AF1B28">
        <w:rPr>
          <w:rFonts w:cs="Times New Roman"/>
          <w:sz w:val="22"/>
          <w:szCs w:val="22"/>
        </w:rPr>
        <w:t xml:space="preserve"> </w:t>
      </w:r>
      <w:r w:rsidRPr="00AF1B28">
        <w:rPr>
          <w:rFonts w:cs="Times New Roman"/>
          <w:sz w:val="22"/>
          <w:szCs w:val="22"/>
        </w:rPr>
        <w:t xml:space="preserve">particularly in light of the assertion in </w:t>
      </w:r>
      <w:r w:rsidR="00E9701C" w:rsidRPr="00AF1B28">
        <w:rPr>
          <w:rFonts w:cs="Times New Roman"/>
          <w:sz w:val="22"/>
          <w:szCs w:val="22"/>
        </w:rPr>
        <w:t xml:space="preserve">General recommendation No. 32 that the, “principle of equality </w:t>
      </w:r>
      <w:r w:rsidRPr="00AF1B28">
        <w:rPr>
          <w:rFonts w:cs="Times New Roman"/>
          <w:sz w:val="22"/>
          <w:szCs w:val="22"/>
        </w:rPr>
        <w:t xml:space="preserve">underpinned by the </w:t>
      </w:r>
      <w:r w:rsidRPr="00AF1B28">
        <w:rPr>
          <w:rFonts w:cs="Times New Roman"/>
          <w:sz w:val="22"/>
          <w:szCs w:val="22"/>
        </w:rPr>
        <w:lastRenderedPageBreak/>
        <w:t xml:space="preserve">Convention . . . [includes] </w:t>
      </w:r>
      <w:r w:rsidR="00E9701C" w:rsidRPr="00AF1B28">
        <w:rPr>
          <w:rFonts w:cs="Times New Roman"/>
          <w:sz w:val="22"/>
          <w:szCs w:val="22"/>
        </w:rPr>
        <w:t>substantive or de facto equality in the enjoyment and exercise of human rights as the aim to be achieved by the faithful i</w:t>
      </w:r>
      <w:r w:rsidRPr="00AF1B28">
        <w:rPr>
          <w:rFonts w:cs="Times New Roman"/>
          <w:sz w:val="22"/>
          <w:szCs w:val="22"/>
        </w:rPr>
        <w:t>mplementation of its principles.</w:t>
      </w:r>
      <w:r w:rsidR="00E9701C" w:rsidRPr="00AF1B28">
        <w:rPr>
          <w:rFonts w:cs="Times New Roman"/>
          <w:sz w:val="22"/>
          <w:szCs w:val="22"/>
        </w:rPr>
        <w:t>”</w:t>
      </w:r>
      <w:r w:rsidR="00433B7E" w:rsidRPr="00AF1B28">
        <w:rPr>
          <w:rStyle w:val="FootnoteReference"/>
          <w:rFonts w:cs="Times New Roman"/>
          <w:sz w:val="22"/>
          <w:szCs w:val="22"/>
        </w:rPr>
        <w:footnoteReference w:id="7"/>
      </w:r>
      <w:r w:rsidRPr="00AF1B28">
        <w:rPr>
          <w:rFonts w:cs="Times New Roman"/>
          <w:sz w:val="22"/>
          <w:szCs w:val="22"/>
        </w:rPr>
        <w:t xml:space="preserve"> </w:t>
      </w:r>
    </w:p>
    <w:p w14:paraId="075DDD33" w14:textId="77777777" w:rsidR="00E9701C" w:rsidRPr="00AF1B28" w:rsidRDefault="00E9701C" w:rsidP="00737794">
      <w:pPr>
        <w:rPr>
          <w:rFonts w:cs="Times New Roman"/>
          <w:sz w:val="22"/>
          <w:szCs w:val="22"/>
        </w:rPr>
      </w:pPr>
    </w:p>
    <w:p w14:paraId="36FB9B9C" w14:textId="77777777" w:rsidR="00C87B32" w:rsidRPr="00AF1B28" w:rsidRDefault="00C87B32" w:rsidP="00140D00">
      <w:pPr>
        <w:rPr>
          <w:rFonts w:cs="Times New Roman"/>
          <w:b/>
          <w:sz w:val="22"/>
          <w:szCs w:val="22"/>
        </w:rPr>
      </w:pPr>
    </w:p>
    <w:p w14:paraId="6D8D7E58" w14:textId="77777777" w:rsidR="00737794" w:rsidRPr="00AF1B28" w:rsidRDefault="00566322" w:rsidP="00566322">
      <w:pPr>
        <w:pStyle w:val="ListParagraph"/>
        <w:numPr>
          <w:ilvl w:val="0"/>
          <w:numId w:val="3"/>
        </w:numPr>
        <w:rPr>
          <w:rFonts w:cs="Times New Roman"/>
          <w:b/>
          <w:i/>
          <w:sz w:val="22"/>
          <w:szCs w:val="22"/>
        </w:rPr>
      </w:pPr>
      <w:r w:rsidRPr="00AF1B28">
        <w:rPr>
          <w:rFonts w:cs="Times New Roman"/>
          <w:b/>
          <w:i/>
          <w:sz w:val="22"/>
          <w:szCs w:val="22"/>
        </w:rPr>
        <w:t>Sociopolitical Context</w:t>
      </w:r>
    </w:p>
    <w:p w14:paraId="6834EB87" w14:textId="77777777" w:rsidR="00C87B32" w:rsidRPr="00AF1B28" w:rsidRDefault="00C87B32" w:rsidP="00C87B32">
      <w:pPr>
        <w:pStyle w:val="ListParagraph"/>
        <w:ind w:left="1080"/>
        <w:rPr>
          <w:rFonts w:cs="Times New Roman"/>
          <w:b/>
          <w:sz w:val="22"/>
          <w:szCs w:val="22"/>
        </w:rPr>
      </w:pPr>
    </w:p>
    <w:p w14:paraId="3475F1AE" w14:textId="00196988" w:rsidR="00823CC4" w:rsidRPr="00AF1B28" w:rsidRDefault="00DD0F3C" w:rsidP="00140D00">
      <w:pPr>
        <w:rPr>
          <w:rFonts w:cs="Times New Roman"/>
          <w:sz w:val="22"/>
          <w:szCs w:val="22"/>
        </w:rPr>
      </w:pPr>
      <w:r w:rsidRPr="00AF1B28">
        <w:rPr>
          <w:rFonts w:cs="Times New Roman"/>
          <w:sz w:val="22"/>
          <w:szCs w:val="22"/>
        </w:rPr>
        <w:t>As previously mentioned, t</w:t>
      </w:r>
      <w:r w:rsidR="008F28B2" w:rsidRPr="00AF1B28">
        <w:rPr>
          <w:rFonts w:cs="Times New Roman"/>
          <w:sz w:val="22"/>
          <w:szCs w:val="22"/>
        </w:rPr>
        <w:t>he CDC</w:t>
      </w:r>
      <w:r w:rsidR="00447A78" w:rsidRPr="00AF1B28">
        <w:rPr>
          <w:rFonts w:cs="Times New Roman"/>
          <w:sz w:val="22"/>
          <w:szCs w:val="22"/>
        </w:rPr>
        <w:t xml:space="preserve"> report that despite representing only 14% of the US population, </w:t>
      </w:r>
      <w:r w:rsidR="00B42796" w:rsidRPr="00AF1B28">
        <w:rPr>
          <w:rFonts w:cs="Times New Roman"/>
          <w:sz w:val="22"/>
          <w:szCs w:val="22"/>
        </w:rPr>
        <w:t>Black</w:t>
      </w:r>
      <w:r w:rsidR="00A3659E">
        <w:rPr>
          <w:rFonts w:cs="Times New Roman"/>
          <w:sz w:val="22"/>
          <w:szCs w:val="22"/>
        </w:rPr>
        <w:t>s</w:t>
      </w:r>
      <w:r w:rsidR="00447A78" w:rsidRPr="00AF1B28">
        <w:rPr>
          <w:rFonts w:cs="Times New Roman"/>
          <w:sz w:val="22"/>
          <w:szCs w:val="22"/>
        </w:rPr>
        <w:t xml:space="preserve"> account</w:t>
      </w:r>
      <w:r w:rsidR="008F28B2" w:rsidRPr="00AF1B28">
        <w:rPr>
          <w:rFonts w:cs="Times New Roman"/>
          <w:sz w:val="22"/>
          <w:szCs w:val="22"/>
        </w:rPr>
        <w:t xml:space="preserve">ed for nearly half </w:t>
      </w:r>
      <w:r w:rsidR="00447A78" w:rsidRPr="00AF1B28">
        <w:rPr>
          <w:rFonts w:cs="Times New Roman"/>
          <w:sz w:val="22"/>
          <w:szCs w:val="22"/>
        </w:rPr>
        <w:t>of all new HIV infections among adults and adolescents in 2010.</w:t>
      </w:r>
      <w:r w:rsidR="00455EFA" w:rsidRPr="00AF1B28">
        <w:rPr>
          <w:rStyle w:val="FootnoteReference"/>
          <w:rFonts w:cs="Times New Roman"/>
          <w:sz w:val="22"/>
          <w:szCs w:val="22"/>
        </w:rPr>
        <w:footnoteReference w:id="8"/>
      </w:r>
      <w:r w:rsidR="00447A78" w:rsidRPr="00AF1B28">
        <w:rPr>
          <w:rFonts w:cs="Times New Roman"/>
          <w:sz w:val="22"/>
          <w:szCs w:val="22"/>
        </w:rPr>
        <w:t xml:space="preserve"> Based on population size, this represents a new infection rate 8 times higher than that of white Americans. The</w:t>
      </w:r>
      <w:r w:rsidR="002C6FEB" w:rsidRPr="00AF1B28">
        <w:rPr>
          <w:rFonts w:cs="Times New Roman"/>
          <w:sz w:val="22"/>
          <w:szCs w:val="22"/>
        </w:rPr>
        <w:t xml:space="preserve"> Latino population also experiences a disparity compared to white counterparts, with an infection rate that is 3 times higher.</w:t>
      </w:r>
      <w:r w:rsidR="00455EFA" w:rsidRPr="00AF1B28">
        <w:rPr>
          <w:rStyle w:val="FootnoteReference"/>
          <w:rFonts w:cs="Times New Roman"/>
          <w:sz w:val="22"/>
          <w:szCs w:val="22"/>
        </w:rPr>
        <w:footnoteReference w:id="9"/>
      </w:r>
      <w:r w:rsidR="002C6FEB" w:rsidRPr="00AF1B28">
        <w:rPr>
          <w:rFonts w:cs="Times New Roman"/>
          <w:sz w:val="22"/>
          <w:szCs w:val="22"/>
        </w:rPr>
        <w:t xml:space="preserve"> </w:t>
      </w:r>
    </w:p>
    <w:p w14:paraId="5A6F6F0E" w14:textId="77777777" w:rsidR="00DA2979" w:rsidRPr="00AF1B28" w:rsidRDefault="00DA2979" w:rsidP="00140D00">
      <w:pPr>
        <w:rPr>
          <w:rFonts w:cs="Times New Roman"/>
          <w:sz w:val="22"/>
          <w:szCs w:val="22"/>
        </w:rPr>
      </w:pPr>
    </w:p>
    <w:p w14:paraId="513C9A18" w14:textId="3C35895E" w:rsidR="00F86D7C" w:rsidRPr="00AF1B28" w:rsidRDefault="00DA2979" w:rsidP="00140D00">
      <w:pPr>
        <w:rPr>
          <w:rFonts w:cs="Times New Roman"/>
          <w:sz w:val="22"/>
          <w:szCs w:val="22"/>
        </w:rPr>
      </w:pPr>
      <w:r>
        <w:rPr>
          <w:rFonts w:cs="Times New Roman"/>
          <w:sz w:val="22"/>
          <w:szCs w:val="22"/>
        </w:rPr>
        <w:t>E</w:t>
      </w:r>
      <w:r w:rsidR="00823CC4" w:rsidRPr="00AF1B28">
        <w:rPr>
          <w:rFonts w:cs="Times New Roman"/>
          <w:sz w:val="22"/>
          <w:szCs w:val="22"/>
        </w:rPr>
        <w:t>vidence of persisten</w:t>
      </w:r>
      <w:r w:rsidR="00A3659E">
        <w:rPr>
          <w:rFonts w:cs="Times New Roman"/>
          <w:sz w:val="22"/>
          <w:szCs w:val="22"/>
        </w:rPr>
        <w:t>t racial disparities in HIV/</w:t>
      </w:r>
      <w:r w:rsidR="00823CC4" w:rsidRPr="00AF1B28">
        <w:rPr>
          <w:rFonts w:cs="Times New Roman"/>
          <w:sz w:val="22"/>
          <w:szCs w:val="22"/>
        </w:rPr>
        <w:t xml:space="preserve">AIDS diagnoses can be noted by observing epidemiology in different regions of the United States that have large majority people of color populations, particularly the US South, where a majority of </w:t>
      </w:r>
      <w:r w:rsidR="00B42796" w:rsidRPr="00AF1B28">
        <w:rPr>
          <w:rFonts w:cs="Times New Roman"/>
          <w:sz w:val="22"/>
          <w:szCs w:val="22"/>
        </w:rPr>
        <w:t>Black</w:t>
      </w:r>
      <w:r w:rsidR="00823CC4" w:rsidRPr="00AF1B28">
        <w:rPr>
          <w:rFonts w:cs="Times New Roman"/>
          <w:sz w:val="22"/>
          <w:szCs w:val="22"/>
        </w:rPr>
        <w:t>s in the United States have l</w:t>
      </w:r>
      <w:r w:rsidR="00A3659E">
        <w:rPr>
          <w:rFonts w:cs="Times New Roman"/>
          <w:sz w:val="22"/>
          <w:szCs w:val="22"/>
        </w:rPr>
        <w:t xml:space="preserve">ived since </w:t>
      </w:r>
      <w:r w:rsidR="00823CC4" w:rsidRPr="00AF1B28">
        <w:rPr>
          <w:rFonts w:cs="Times New Roman"/>
          <w:sz w:val="22"/>
          <w:szCs w:val="22"/>
        </w:rPr>
        <w:t>slavery to the present</w:t>
      </w:r>
      <w:r w:rsidR="00DD0F3C" w:rsidRPr="00AF1B28">
        <w:rPr>
          <w:rFonts w:cs="Times New Roman"/>
          <w:sz w:val="22"/>
          <w:szCs w:val="22"/>
        </w:rPr>
        <w:t>.</w:t>
      </w:r>
      <w:r w:rsidR="00DD0F3C" w:rsidRPr="00AF1B28">
        <w:rPr>
          <w:rStyle w:val="FootnoteReference"/>
          <w:rFonts w:cs="Times New Roman"/>
          <w:sz w:val="22"/>
          <w:szCs w:val="22"/>
        </w:rPr>
        <w:footnoteReference w:id="10"/>
      </w:r>
      <w:r w:rsidR="00823CC4" w:rsidRPr="00AF1B28">
        <w:rPr>
          <w:rFonts w:cs="Times New Roman"/>
          <w:sz w:val="22"/>
          <w:szCs w:val="22"/>
        </w:rPr>
        <w:t xml:space="preserve"> Large Latino populations also live in the Southern region, particularly in Texas and Florida, where HIV rates are alarmingly high in the metropolitan areas of both states.</w:t>
      </w:r>
      <w:r w:rsidR="009943CF" w:rsidRPr="00AF1B28">
        <w:rPr>
          <w:rStyle w:val="FootnoteReference"/>
          <w:rFonts w:cs="Times New Roman"/>
          <w:sz w:val="22"/>
          <w:szCs w:val="22"/>
        </w:rPr>
        <w:footnoteReference w:id="11"/>
      </w:r>
      <w:r w:rsidR="00823CC4" w:rsidRPr="00AF1B28">
        <w:rPr>
          <w:rFonts w:cs="Times New Roman"/>
          <w:sz w:val="22"/>
          <w:szCs w:val="22"/>
        </w:rPr>
        <w:t xml:space="preserve"> </w:t>
      </w:r>
    </w:p>
    <w:p w14:paraId="1CF074D2" w14:textId="77777777" w:rsidR="00140D00" w:rsidRPr="00AF1B28" w:rsidRDefault="00140D00" w:rsidP="00140D00">
      <w:pPr>
        <w:rPr>
          <w:rFonts w:cs="Times New Roman"/>
          <w:sz w:val="22"/>
          <w:szCs w:val="22"/>
        </w:rPr>
      </w:pPr>
    </w:p>
    <w:p w14:paraId="6A552177" w14:textId="0757CF1A" w:rsidR="00DD0F3C" w:rsidRPr="00AF1B28" w:rsidRDefault="00447A78" w:rsidP="00DD0F3C">
      <w:pPr>
        <w:pStyle w:val="MediumGrid1-Accent21"/>
        <w:ind w:left="0"/>
        <w:rPr>
          <w:rFonts w:cs="Times New Roman"/>
          <w:sz w:val="22"/>
          <w:szCs w:val="22"/>
        </w:rPr>
      </w:pPr>
      <w:r w:rsidRPr="00AF1B28">
        <w:rPr>
          <w:rFonts w:cs="Times New Roman"/>
          <w:sz w:val="22"/>
          <w:szCs w:val="22"/>
        </w:rPr>
        <w:t xml:space="preserve">Sexual orientation and gender identities also exacerbate the discriminatory effects. </w:t>
      </w:r>
      <w:r w:rsidR="00DA2979" w:rsidRPr="00AF1B28">
        <w:rPr>
          <w:rFonts w:cs="Times New Roman"/>
          <w:sz w:val="22"/>
          <w:szCs w:val="22"/>
        </w:rPr>
        <w:t xml:space="preserve">There </w:t>
      </w:r>
      <w:r w:rsidR="00DA2979">
        <w:rPr>
          <w:rFonts w:cs="Times New Roman"/>
          <w:sz w:val="22"/>
          <w:szCs w:val="22"/>
        </w:rPr>
        <w:t>are</w:t>
      </w:r>
      <w:r w:rsidR="00DA2979" w:rsidRPr="00AF1B28">
        <w:rPr>
          <w:rFonts w:cs="Times New Roman"/>
          <w:sz w:val="22"/>
          <w:szCs w:val="22"/>
        </w:rPr>
        <w:t xml:space="preserve"> almost no other groups that demonstrate the persistence of racial discrimination as a driver of the HIV rates in the US than the epidemic among Black men who have sex with men, and Black transgender women. </w:t>
      </w:r>
      <w:r w:rsidRPr="00AF1B28">
        <w:rPr>
          <w:rFonts w:cs="Times New Roman"/>
          <w:sz w:val="22"/>
          <w:szCs w:val="22"/>
        </w:rPr>
        <w:t xml:space="preserve">Multiple reports reveal </w:t>
      </w:r>
      <w:r w:rsidR="00931B0A" w:rsidRPr="00AF1B28">
        <w:rPr>
          <w:rFonts w:cs="Times New Roman"/>
          <w:sz w:val="22"/>
          <w:szCs w:val="22"/>
        </w:rPr>
        <w:t xml:space="preserve">that </w:t>
      </w:r>
      <w:r w:rsidR="00F3472A" w:rsidRPr="00AF1B28">
        <w:rPr>
          <w:rFonts w:cs="Times New Roman"/>
          <w:sz w:val="22"/>
          <w:szCs w:val="22"/>
        </w:rPr>
        <w:t>black</w:t>
      </w:r>
      <w:r w:rsidR="00931B0A" w:rsidRPr="00AF1B28">
        <w:rPr>
          <w:rFonts w:cs="Times New Roman"/>
          <w:sz w:val="22"/>
          <w:szCs w:val="22"/>
        </w:rPr>
        <w:t xml:space="preserve"> men who have sex with men – including </w:t>
      </w:r>
      <w:r w:rsidRPr="00AF1B28">
        <w:rPr>
          <w:rFonts w:cs="Times New Roman"/>
          <w:sz w:val="22"/>
          <w:szCs w:val="22"/>
        </w:rPr>
        <w:t>young, g</w:t>
      </w:r>
      <w:r w:rsidR="00931B0A" w:rsidRPr="00AF1B28">
        <w:rPr>
          <w:rFonts w:cs="Times New Roman"/>
          <w:sz w:val="22"/>
          <w:szCs w:val="22"/>
        </w:rPr>
        <w:t>ay and bisexual</w:t>
      </w:r>
      <w:r w:rsidRPr="00AF1B28">
        <w:rPr>
          <w:rFonts w:cs="Times New Roman"/>
          <w:sz w:val="22"/>
          <w:szCs w:val="22"/>
        </w:rPr>
        <w:t xml:space="preserve"> men </w:t>
      </w:r>
      <w:r w:rsidR="00931B0A" w:rsidRPr="00AF1B28">
        <w:rPr>
          <w:rFonts w:cs="Times New Roman"/>
          <w:sz w:val="22"/>
          <w:szCs w:val="22"/>
        </w:rPr>
        <w:t xml:space="preserve">- </w:t>
      </w:r>
      <w:r w:rsidRPr="00AF1B28">
        <w:rPr>
          <w:rFonts w:cs="Times New Roman"/>
          <w:sz w:val="22"/>
          <w:szCs w:val="22"/>
        </w:rPr>
        <w:t>account for the highest number of new HIV infections.</w:t>
      </w:r>
      <w:r w:rsidR="00455EFA" w:rsidRPr="00AF1B28">
        <w:rPr>
          <w:rStyle w:val="FootnoteReference"/>
          <w:rFonts w:cs="Times New Roman"/>
          <w:sz w:val="22"/>
          <w:szCs w:val="22"/>
        </w:rPr>
        <w:footnoteReference w:id="12"/>
      </w:r>
      <w:r w:rsidR="00455EFA" w:rsidRPr="00AF1B28">
        <w:rPr>
          <w:rFonts w:cs="Times New Roman"/>
          <w:sz w:val="22"/>
          <w:szCs w:val="22"/>
        </w:rPr>
        <w:t xml:space="preserve"> </w:t>
      </w:r>
      <w:r w:rsidR="00455EFA" w:rsidRPr="00AF1B28">
        <w:rPr>
          <w:rStyle w:val="FootnoteReference"/>
          <w:rFonts w:cs="Times New Roman"/>
          <w:sz w:val="22"/>
          <w:szCs w:val="22"/>
        </w:rPr>
        <w:footnoteReference w:id="13"/>
      </w:r>
      <w:r w:rsidRPr="00AF1B28">
        <w:rPr>
          <w:rFonts w:cs="Times New Roman"/>
          <w:sz w:val="22"/>
          <w:szCs w:val="22"/>
        </w:rPr>
        <w:t xml:space="preserve"> </w:t>
      </w:r>
      <w:r w:rsidR="00DA2979">
        <w:rPr>
          <w:rFonts w:cs="Times New Roman"/>
          <w:sz w:val="22"/>
          <w:szCs w:val="22"/>
        </w:rPr>
        <w:t>A</w:t>
      </w:r>
      <w:r w:rsidR="00DD0F3C" w:rsidRPr="00AF1B28">
        <w:rPr>
          <w:rFonts w:cs="Times New Roman"/>
          <w:sz w:val="22"/>
          <w:szCs w:val="22"/>
        </w:rPr>
        <w:t xml:space="preserve">lthough </w:t>
      </w:r>
      <w:r w:rsidR="00DA2979">
        <w:rPr>
          <w:rFonts w:cs="Times New Roman"/>
          <w:sz w:val="22"/>
          <w:szCs w:val="22"/>
        </w:rPr>
        <w:t>B</w:t>
      </w:r>
      <w:r w:rsidR="00DA2979" w:rsidRPr="00AF1B28">
        <w:rPr>
          <w:rFonts w:cs="Times New Roman"/>
          <w:sz w:val="22"/>
          <w:szCs w:val="22"/>
        </w:rPr>
        <w:t xml:space="preserve">lacks </w:t>
      </w:r>
      <w:r w:rsidR="00DD0F3C" w:rsidRPr="00AF1B28">
        <w:rPr>
          <w:rFonts w:cs="Times New Roman"/>
          <w:sz w:val="22"/>
          <w:szCs w:val="22"/>
        </w:rPr>
        <w:t xml:space="preserve">are only 12% </w:t>
      </w:r>
      <w:r w:rsidR="00260D6B" w:rsidRPr="00AF1B28">
        <w:rPr>
          <w:rFonts w:cs="Times New Roman"/>
          <w:sz w:val="22"/>
          <w:szCs w:val="22"/>
        </w:rPr>
        <w:t xml:space="preserve">of the US population, Black men who have sex with men </w:t>
      </w:r>
      <w:r w:rsidR="00DD0F3C" w:rsidRPr="00AF1B28">
        <w:rPr>
          <w:rFonts w:cs="Times New Roman"/>
          <w:sz w:val="22"/>
          <w:szCs w:val="22"/>
        </w:rPr>
        <w:t xml:space="preserve">had almost the same number of new </w:t>
      </w:r>
      <w:r w:rsidR="00260D6B" w:rsidRPr="00AF1B28">
        <w:rPr>
          <w:rFonts w:cs="Times New Roman"/>
          <w:sz w:val="22"/>
          <w:szCs w:val="22"/>
        </w:rPr>
        <w:t xml:space="preserve">infections in 2010 as white men who have sex with men </w:t>
      </w:r>
      <w:r w:rsidR="008F28B2" w:rsidRPr="00AF1B28">
        <w:rPr>
          <w:rFonts w:cs="Times New Roman"/>
          <w:sz w:val="22"/>
          <w:szCs w:val="22"/>
        </w:rPr>
        <w:t>(10,</w:t>
      </w:r>
      <w:r w:rsidR="00DD0F3C" w:rsidRPr="00AF1B28">
        <w:rPr>
          <w:rFonts w:cs="Times New Roman"/>
          <w:sz w:val="22"/>
          <w:szCs w:val="22"/>
        </w:rPr>
        <w:t>600 vs. 11,200 respectively).</w:t>
      </w:r>
      <w:r w:rsidR="00A17D71" w:rsidRPr="00AF1B28">
        <w:rPr>
          <w:rStyle w:val="FootnoteReference"/>
          <w:rFonts w:cs="Times New Roman"/>
          <w:sz w:val="22"/>
          <w:szCs w:val="22"/>
        </w:rPr>
        <w:footnoteReference w:id="14"/>
      </w:r>
    </w:p>
    <w:p w14:paraId="7E6A9AC2" w14:textId="77777777" w:rsidR="00DD0F3C" w:rsidRPr="00AF1B28" w:rsidRDefault="00DD0F3C" w:rsidP="00447A78">
      <w:pPr>
        <w:rPr>
          <w:rFonts w:cs="Times New Roman"/>
          <w:sz w:val="22"/>
          <w:szCs w:val="22"/>
        </w:rPr>
      </w:pPr>
    </w:p>
    <w:p w14:paraId="4FBE578F" w14:textId="75AECA92" w:rsidR="00447A78" w:rsidRPr="00AF1B28" w:rsidRDefault="00DD0F3C" w:rsidP="00447A78">
      <w:pPr>
        <w:rPr>
          <w:rFonts w:cs="Times New Roman"/>
          <w:sz w:val="22"/>
          <w:szCs w:val="22"/>
        </w:rPr>
      </w:pPr>
      <w:r w:rsidRPr="00AF1B28">
        <w:rPr>
          <w:rFonts w:cs="Times New Roman"/>
          <w:sz w:val="22"/>
          <w:szCs w:val="22"/>
        </w:rPr>
        <w:t xml:space="preserve">The epidemic is particularly pronounced in Atlanta, Georgia, a city </w:t>
      </w:r>
      <w:r w:rsidR="00B42796" w:rsidRPr="00AF1B28">
        <w:rPr>
          <w:rFonts w:cs="Times New Roman"/>
          <w:sz w:val="22"/>
          <w:szCs w:val="22"/>
        </w:rPr>
        <w:t>known to have large numbers of Black</w:t>
      </w:r>
      <w:r w:rsidRPr="00AF1B28">
        <w:rPr>
          <w:rFonts w:cs="Times New Roman"/>
          <w:sz w:val="22"/>
          <w:szCs w:val="22"/>
        </w:rPr>
        <w:t xml:space="preserve"> gay residents. </w:t>
      </w:r>
      <w:r w:rsidR="00447A78" w:rsidRPr="00AF1B28">
        <w:rPr>
          <w:rFonts w:cs="Times New Roman"/>
          <w:sz w:val="22"/>
          <w:szCs w:val="22"/>
        </w:rPr>
        <w:t xml:space="preserve">Research conducted as recently as of March 2014 found the rate of HIV incidence in young </w:t>
      </w:r>
      <w:r w:rsidR="00B42796" w:rsidRPr="00AF1B28">
        <w:rPr>
          <w:rFonts w:cs="Times New Roman"/>
          <w:sz w:val="22"/>
          <w:szCs w:val="22"/>
        </w:rPr>
        <w:t>Black</w:t>
      </w:r>
      <w:r w:rsidR="00447A78" w:rsidRPr="00AF1B28">
        <w:rPr>
          <w:rFonts w:cs="Times New Roman"/>
          <w:sz w:val="22"/>
          <w:szCs w:val="22"/>
        </w:rPr>
        <w:t xml:space="preserve"> gay men in Atlanta, Georgia at 12.1% a year.</w:t>
      </w:r>
      <w:r w:rsidR="00AA5886" w:rsidRPr="00AF1B28">
        <w:rPr>
          <w:rStyle w:val="FootnoteReference"/>
          <w:rFonts w:cs="Times New Roman"/>
          <w:sz w:val="22"/>
          <w:szCs w:val="22"/>
        </w:rPr>
        <w:footnoteReference w:id="15"/>
      </w:r>
      <w:r w:rsidR="00447A78" w:rsidRPr="00AF1B28">
        <w:rPr>
          <w:rFonts w:cs="Times New Roman"/>
          <w:sz w:val="22"/>
          <w:szCs w:val="22"/>
        </w:rPr>
        <w:t xml:space="preserve"> This rate is one of the highest figures ever recorded in a population of a resource-rich nation, and means that a young, </w:t>
      </w:r>
      <w:r w:rsidR="00B42796" w:rsidRPr="00AF1B28">
        <w:rPr>
          <w:rFonts w:cs="Times New Roman"/>
          <w:sz w:val="22"/>
          <w:szCs w:val="22"/>
        </w:rPr>
        <w:t>Black</w:t>
      </w:r>
      <w:r w:rsidR="00447A78" w:rsidRPr="00AF1B28">
        <w:rPr>
          <w:rFonts w:cs="Times New Roman"/>
          <w:sz w:val="22"/>
          <w:szCs w:val="22"/>
        </w:rPr>
        <w:t xml:space="preserve"> gay man sexually active at 16-ye</w:t>
      </w:r>
      <w:r w:rsidR="00A3659E">
        <w:rPr>
          <w:rFonts w:cs="Times New Roman"/>
          <w:sz w:val="22"/>
          <w:szCs w:val="22"/>
        </w:rPr>
        <w:t>ars-old is 60% likely to be diagnosed with</w:t>
      </w:r>
      <w:r w:rsidR="008F28B2" w:rsidRPr="00AF1B28">
        <w:rPr>
          <w:rFonts w:cs="Times New Roman"/>
          <w:sz w:val="22"/>
          <w:szCs w:val="22"/>
        </w:rPr>
        <w:t xml:space="preserve"> HIV</w:t>
      </w:r>
      <w:r w:rsidR="00447A78" w:rsidRPr="00AF1B28">
        <w:rPr>
          <w:rFonts w:cs="Times New Roman"/>
          <w:sz w:val="22"/>
          <w:szCs w:val="22"/>
        </w:rPr>
        <w:t xml:space="preserve"> by the age of 30. In attempting to understand factors contributing to the high incidence rate, the study’s researchers found a lack of </w:t>
      </w:r>
      <w:r w:rsidRPr="00AF1B28">
        <w:rPr>
          <w:rFonts w:cs="Times New Roman"/>
          <w:sz w:val="22"/>
          <w:szCs w:val="22"/>
        </w:rPr>
        <w:t xml:space="preserve">health </w:t>
      </w:r>
      <w:r w:rsidR="00447A78" w:rsidRPr="00AF1B28">
        <w:rPr>
          <w:rFonts w:cs="Times New Roman"/>
          <w:sz w:val="22"/>
          <w:szCs w:val="22"/>
        </w:rPr>
        <w:t>insurance</w:t>
      </w:r>
      <w:r w:rsidRPr="00AF1B28">
        <w:rPr>
          <w:rFonts w:cs="Times New Roman"/>
          <w:sz w:val="22"/>
          <w:szCs w:val="22"/>
        </w:rPr>
        <w:t xml:space="preserve"> </w:t>
      </w:r>
      <w:r w:rsidRPr="00AF1B28">
        <w:rPr>
          <w:rFonts w:cs="Times New Roman"/>
          <w:sz w:val="22"/>
          <w:szCs w:val="22"/>
        </w:rPr>
        <w:lastRenderedPageBreak/>
        <w:t>coverage</w:t>
      </w:r>
      <w:r w:rsidR="00447A78" w:rsidRPr="00AF1B28">
        <w:rPr>
          <w:rFonts w:cs="Times New Roman"/>
          <w:sz w:val="22"/>
          <w:szCs w:val="22"/>
        </w:rPr>
        <w:t>, unemployment, and incarceratio</w:t>
      </w:r>
      <w:r w:rsidRPr="00AF1B28">
        <w:rPr>
          <w:rFonts w:cs="Times New Roman"/>
          <w:sz w:val="22"/>
          <w:szCs w:val="22"/>
        </w:rPr>
        <w:t xml:space="preserve">n as considerable social determinants of disparity among </w:t>
      </w:r>
      <w:r w:rsidR="00B42796" w:rsidRPr="00AF1B28">
        <w:rPr>
          <w:rFonts w:cs="Times New Roman"/>
          <w:sz w:val="22"/>
          <w:szCs w:val="22"/>
        </w:rPr>
        <w:t>Black</w:t>
      </w:r>
      <w:r w:rsidRPr="00AF1B28">
        <w:rPr>
          <w:rFonts w:cs="Times New Roman"/>
          <w:sz w:val="22"/>
          <w:szCs w:val="22"/>
        </w:rPr>
        <w:t xml:space="preserve"> gay men</w:t>
      </w:r>
      <w:r w:rsidR="00447A78" w:rsidRPr="00AF1B28">
        <w:rPr>
          <w:rFonts w:cs="Times New Roman"/>
          <w:sz w:val="22"/>
          <w:szCs w:val="22"/>
        </w:rPr>
        <w:t>.</w:t>
      </w:r>
      <w:r w:rsidR="008F28B2" w:rsidRPr="00AF1B28">
        <w:rPr>
          <w:rStyle w:val="FootnoteReference"/>
          <w:rFonts w:cs="Times New Roman"/>
          <w:sz w:val="22"/>
          <w:szCs w:val="22"/>
        </w:rPr>
        <w:footnoteReference w:id="16"/>
      </w:r>
    </w:p>
    <w:p w14:paraId="5431D66D" w14:textId="77777777" w:rsidR="00277882" w:rsidRPr="00AF1B28" w:rsidRDefault="00277882" w:rsidP="00277882">
      <w:pPr>
        <w:rPr>
          <w:rFonts w:cs="Times New Roman"/>
          <w:sz w:val="22"/>
          <w:szCs w:val="22"/>
        </w:rPr>
      </w:pPr>
    </w:p>
    <w:p w14:paraId="16FBE665" w14:textId="711643CF" w:rsidR="00737794" w:rsidRPr="00AF1B28" w:rsidRDefault="00B42796" w:rsidP="00737794">
      <w:pPr>
        <w:rPr>
          <w:rFonts w:cs="Times New Roman"/>
          <w:sz w:val="22"/>
          <w:szCs w:val="22"/>
        </w:rPr>
      </w:pPr>
      <w:r w:rsidRPr="00AF1B28">
        <w:rPr>
          <w:rFonts w:cs="Times New Roman"/>
          <w:sz w:val="22"/>
          <w:szCs w:val="22"/>
        </w:rPr>
        <w:t>Black</w:t>
      </w:r>
      <w:r w:rsidR="00737794" w:rsidRPr="00AF1B28">
        <w:rPr>
          <w:rFonts w:cs="Times New Roman"/>
          <w:sz w:val="22"/>
          <w:szCs w:val="22"/>
        </w:rPr>
        <w:t xml:space="preserve"> transgender people are affected by HIV in devastating numbers.</w:t>
      </w:r>
      <w:r w:rsidR="00DD0F3C" w:rsidRPr="00AF1B28">
        <w:rPr>
          <w:rFonts w:cs="Times New Roman"/>
          <w:sz w:val="22"/>
          <w:szCs w:val="22"/>
        </w:rPr>
        <w:t xml:space="preserve"> In the largest survey ever conducted of transgender people in the US, the 2011</w:t>
      </w:r>
      <w:r w:rsidR="00737794" w:rsidRPr="00AF1B28">
        <w:rPr>
          <w:rFonts w:cs="Times New Roman"/>
          <w:sz w:val="22"/>
          <w:szCs w:val="22"/>
        </w:rPr>
        <w:t xml:space="preserve"> </w:t>
      </w:r>
      <w:r w:rsidR="0012273A" w:rsidRPr="00AF1B28">
        <w:rPr>
          <w:rFonts w:cs="Times New Roman"/>
          <w:i/>
          <w:sz w:val="22"/>
          <w:szCs w:val="22"/>
        </w:rPr>
        <w:t xml:space="preserve">National Transgender Discrimination </w:t>
      </w:r>
      <w:r w:rsidR="00DD0F3C" w:rsidRPr="00AF1B28">
        <w:rPr>
          <w:rFonts w:cs="Times New Roman"/>
          <w:i/>
          <w:sz w:val="22"/>
          <w:szCs w:val="22"/>
        </w:rPr>
        <w:t xml:space="preserve">Survey </w:t>
      </w:r>
      <w:r w:rsidR="00DD0F3C" w:rsidRPr="00AF1B28">
        <w:rPr>
          <w:rFonts w:cs="Times New Roman"/>
          <w:sz w:val="22"/>
          <w:szCs w:val="22"/>
        </w:rPr>
        <w:t>reports</w:t>
      </w:r>
      <w:r w:rsidR="0012273A" w:rsidRPr="00AF1B28">
        <w:rPr>
          <w:rFonts w:cs="Times New Roman"/>
          <w:sz w:val="22"/>
          <w:szCs w:val="22"/>
        </w:rPr>
        <w:t xml:space="preserve"> that</w:t>
      </w:r>
      <w:r w:rsidR="0012273A" w:rsidRPr="00AF1B28">
        <w:rPr>
          <w:rFonts w:cs="Times New Roman"/>
          <w:i/>
          <w:sz w:val="22"/>
          <w:szCs w:val="22"/>
        </w:rPr>
        <w:t xml:space="preserve"> </w:t>
      </w:r>
      <w:r w:rsidR="00737794" w:rsidRPr="00AF1B28">
        <w:rPr>
          <w:rFonts w:cs="Times New Roman"/>
          <w:sz w:val="22"/>
          <w:szCs w:val="22"/>
        </w:rPr>
        <w:t>20.23% of survey</w:t>
      </w:r>
      <w:r w:rsidR="00A3659E">
        <w:rPr>
          <w:rFonts w:cs="Times New Roman"/>
          <w:sz w:val="22"/>
          <w:szCs w:val="22"/>
        </w:rPr>
        <w:t xml:space="preserve"> respondents reported to be HIV </w:t>
      </w:r>
      <w:r w:rsidR="00737794" w:rsidRPr="00AF1B28">
        <w:rPr>
          <w:rFonts w:cs="Times New Roman"/>
          <w:sz w:val="22"/>
          <w:szCs w:val="22"/>
        </w:rPr>
        <w:t xml:space="preserve">positive and 10% </w:t>
      </w:r>
      <w:r w:rsidR="00DD0F3C" w:rsidRPr="00AF1B28">
        <w:rPr>
          <w:rFonts w:cs="Times New Roman"/>
          <w:sz w:val="22"/>
          <w:szCs w:val="22"/>
        </w:rPr>
        <w:t>were unaware of</w:t>
      </w:r>
      <w:r w:rsidR="00737794" w:rsidRPr="00AF1B28">
        <w:rPr>
          <w:rFonts w:cs="Times New Roman"/>
          <w:sz w:val="22"/>
          <w:szCs w:val="22"/>
        </w:rPr>
        <w:t xml:space="preserve"> their status</w:t>
      </w:r>
      <w:r w:rsidR="00FA3906">
        <w:rPr>
          <w:rFonts w:cs="Times New Roman"/>
          <w:sz w:val="22"/>
          <w:szCs w:val="22"/>
        </w:rPr>
        <w:t>.</w:t>
      </w:r>
      <w:r w:rsidR="00AA5886" w:rsidRPr="00AF1B28">
        <w:rPr>
          <w:rStyle w:val="FootnoteReference"/>
          <w:rFonts w:cs="Times New Roman"/>
          <w:sz w:val="22"/>
          <w:szCs w:val="22"/>
        </w:rPr>
        <w:footnoteReference w:id="17"/>
      </w:r>
      <w:r w:rsidR="00737794" w:rsidRPr="00AF1B28">
        <w:rPr>
          <w:rFonts w:cs="Times New Roman"/>
          <w:sz w:val="22"/>
          <w:szCs w:val="22"/>
        </w:rPr>
        <w:t xml:space="preserve"> This compares to 2.64% of transgender respondents of all races and 2.4% for the general </w:t>
      </w:r>
      <w:r w:rsidRPr="00AF1B28">
        <w:rPr>
          <w:rFonts w:cs="Times New Roman"/>
          <w:sz w:val="22"/>
          <w:szCs w:val="22"/>
        </w:rPr>
        <w:t>Black</w:t>
      </w:r>
      <w:r w:rsidR="00A3659E">
        <w:rPr>
          <w:rFonts w:cs="Times New Roman"/>
          <w:sz w:val="22"/>
          <w:szCs w:val="22"/>
        </w:rPr>
        <w:t xml:space="preserve"> population in the US. </w:t>
      </w:r>
      <w:r w:rsidR="00737794" w:rsidRPr="00AF1B28">
        <w:rPr>
          <w:rFonts w:cs="Times New Roman"/>
          <w:sz w:val="22"/>
          <w:szCs w:val="22"/>
        </w:rPr>
        <w:t xml:space="preserve">CDC data reports that by race/ethnicity, </w:t>
      </w:r>
      <w:r w:rsidRPr="00AF1B28">
        <w:rPr>
          <w:rFonts w:cs="Times New Roman"/>
          <w:sz w:val="22"/>
          <w:szCs w:val="22"/>
        </w:rPr>
        <w:t>Black</w:t>
      </w:r>
      <w:r w:rsidR="00737794" w:rsidRPr="00AF1B28">
        <w:rPr>
          <w:rFonts w:cs="Times New Roman"/>
          <w:sz w:val="22"/>
          <w:szCs w:val="22"/>
        </w:rPr>
        <w:t xml:space="preserve"> transgender women have th</w:t>
      </w:r>
      <w:r w:rsidR="00A3659E">
        <w:rPr>
          <w:rFonts w:cs="Times New Roman"/>
          <w:sz w:val="22"/>
          <w:szCs w:val="22"/>
        </w:rPr>
        <w:t xml:space="preserve">e highest percentage of new HIV </w:t>
      </w:r>
      <w:r w:rsidR="00737794" w:rsidRPr="00AF1B28">
        <w:rPr>
          <w:rFonts w:cs="Times New Roman"/>
          <w:sz w:val="22"/>
          <w:szCs w:val="22"/>
        </w:rPr>
        <w:t>positive test results.</w:t>
      </w:r>
      <w:r w:rsidR="00AA5886" w:rsidRPr="00AF1B28">
        <w:rPr>
          <w:rStyle w:val="FootnoteReference"/>
          <w:rFonts w:cs="Times New Roman"/>
          <w:sz w:val="22"/>
          <w:szCs w:val="22"/>
        </w:rPr>
        <w:footnoteReference w:id="18"/>
      </w:r>
      <w:r w:rsidR="00737794" w:rsidRPr="00AF1B28">
        <w:rPr>
          <w:rFonts w:cs="Times New Roman"/>
          <w:sz w:val="22"/>
          <w:szCs w:val="22"/>
        </w:rPr>
        <w:t xml:space="preserve"> </w:t>
      </w:r>
    </w:p>
    <w:p w14:paraId="58C27F84" w14:textId="77777777" w:rsidR="00447A78" w:rsidRPr="00AF1B28" w:rsidRDefault="00447A78" w:rsidP="00737794">
      <w:pPr>
        <w:rPr>
          <w:rFonts w:cs="Times New Roman"/>
          <w:sz w:val="22"/>
          <w:szCs w:val="22"/>
        </w:rPr>
      </w:pPr>
    </w:p>
    <w:p w14:paraId="38A2C817" w14:textId="74146538" w:rsidR="00447A78" w:rsidRPr="00AF1B28" w:rsidRDefault="00447A78" w:rsidP="00737794">
      <w:pPr>
        <w:rPr>
          <w:rFonts w:cs="Times New Roman"/>
          <w:sz w:val="22"/>
          <w:szCs w:val="22"/>
        </w:rPr>
      </w:pPr>
      <w:r w:rsidRPr="00AF1B28">
        <w:rPr>
          <w:rFonts w:cs="Times New Roman"/>
          <w:sz w:val="22"/>
          <w:szCs w:val="22"/>
        </w:rPr>
        <w:t xml:space="preserve">In 2010, </w:t>
      </w:r>
      <w:r w:rsidR="00B42796" w:rsidRPr="00AF1B28">
        <w:rPr>
          <w:rFonts w:cs="Times New Roman"/>
          <w:sz w:val="22"/>
          <w:szCs w:val="22"/>
        </w:rPr>
        <w:t>Black</w:t>
      </w:r>
      <w:r w:rsidRPr="00AF1B28">
        <w:rPr>
          <w:rFonts w:cs="Times New Roman"/>
          <w:sz w:val="22"/>
          <w:szCs w:val="22"/>
        </w:rPr>
        <w:t xml:space="preserve"> women accounted for nearly two-thirds (64%) of all estimated new HIV infections, although they represent only 13% of the female population – an incidence rate 20 times higher than that for white women.  Latina women face an incidence rate 8 times higher than that for white women. Over half of all women living with HIV in the US are </w:t>
      </w:r>
      <w:r w:rsidR="00B42796" w:rsidRPr="00AF1B28">
        <w:rPr>
          <w:rFonts w:cs="Times New Roman"/>
          <w:sz w:val="22"/>
          <w:szCs w:val="22"/>
        </w:rPr>
        <w:t>Black</w:t>
      </w:r>
      <w:r w:rsidRPr="00AF1B28">
        <w:rPr>
          <w:rFonts w:cs="Times New Roman"/>
          <w:sz w:val="22"/>
          <w:szCs w:val="22"/>
        </w:rPr>
        <w:t xml:space="preserve">, 19% are Latina, and 18% are white. </w:t>
      </w:r>
      <w:r w:rsidR="00DA2979">
        <w:rPr>
          <w:rFonts w:cs="Times New Roman"/>
          <w:sz w:val="22"/>
          <w:szCs w:val="22"/>
        </w:rPr>
        <w:t xml:space="preserve">If current trends continue, </w:t>
      </w:r>
      <w:r w:rsidRPr="00AF1B28">
        <w:rPr>
          <w:rFonts w:cs="Times New Roman"/>
          <w:sz w:val="22"/>
          <w:szCs w:val="22"/>
        </w:rPr>
        <w:t xml:space="preserve">1 in 32 </w:t>
      </w:r>
      <w:r w:rsidR="00B42796" w:rsidRPr="00AF1B28">
        <w:rPr>
          <w:rFonts w:cs="Times New Roman"/>
          <w:sz w:val="22"/>
          <w:szCs w:val="22"/>
        </w:rPr>
        <w:t>Black</w:t>
      </w:r>
      <w:r w:rsidRPr="00AF1B28">
        <w:rPr>
          <w:rFonts w:cs="Times New Roman"/>
          <w:sz w:val="22"/>
          <w:szCs w:val="22"/>
        </w:rPr>
        <w:t xml:space="preserve"> women in the US w</w:t>
      </w:r>
      <w:r w:rsidR="00A3659E">
        <w:rPr>
          <w:rFonts w:cs="Times New Roman"/>
          <w:sz w:val="22"/>
          <w:szCs w:val="22"/>
        </w:rPr>
        <w:t>ill be diagnosed with HIV in their</w:t>
      </w:r>
      <w:r w:rsidRPr="00AF1B28">
        <w:rPr>
          <w:rFonts w:cs="Times New Roman"/>
          <w:sz w:val="22"/>
          <w:szCs w:val="22"/>
        </w:rPr>
        <w:t xml:space="preserve"> lifetime.</w:t>
      </w:r>
      <w:r w:rsidR="00AA5886" w:rsidRPr="00AF1B28">
        <w:rPr>
          <w:rStyle w:val="FootnoteReference"/>
          <w:rFonts w:cs="Times New Roman"/>
          <w:sz w:val="22"/>
          <w:szCs w:val="22"/>
        </w:rPr>
        <w:footnoteReference w:id="19"/>
      </w:r>
    </w:p>
    <w:p w14:paraId="57E2EBBA" w14:textId="77777777" w:rsidR="00140D00" w:rsidRPr="00AF1B28" w:rsidRDefault="00140D00" w:rsidP="00140D00">
      <w:pPr>
        <w:rPr>
          <w:rFonts w:cs="Times New Roman"/>
          <w:sz w:val="22"/>
          <w:szCs w:val="22"/>
        </w:rPr>
      </w:pPr>
    </w:p>
    <w:p w14:paraId="377A2273" w14:textId="4092FF6F" w:rsidR="00737794" w:rsidRPr="00AF1B28" w:rsidRDefault="00447A78" w:rsidP="00140D00">
      <w:pPr>
        <w:rPr>
          <w:rFonts w:cs="Times New Roman"/>
          <w:sz w:val="22"/>
          <w:szCs w:val="22"/>
        </w:rPr>
      </w:pPr>
      <w:r w:rsidRPr="00AF1B28">
        <w:rPr>
          <w:rFonts w:cs="Times New Roman"/>
          <w:sz w:val="22"/>
          <w:szCs w:val="22"/>
        </w:rPr>
        <w:t>Most notably,</w:t>
      </w:r>
      <w:r w:rsidR="00DD0F3C" w:rsidRPr="00AF1B28">
        <w:rPr>
          <w:rFonts w:cs="Times New Roman"/>
          <w:sz w:val="22"/>
          <w:szCs w:val="22"/>
        </w:rPr>
        <w:t xml:space="preserve"> as numerous</w:t>
      </w:r>
      <w:r w:rsidRPr="00AF1B28">
        <w:rPr>
          <w:rFonts w:cs="Times New Roman"/>
          <w:sz w:val="22"/>
          <w:szCs w:val="22"/>
        </w:rPr>
        <w:t xml:space="preserve"> r</w:t>
      </w:r>
      <w:r w:rsidR="00931B0A" w:rsidRPr="00AF1B28">
        <w:rPr>
          <w:rFonts w:cs="Times New Roman"/>
          <w:sz w:val="22"/>
          <w:szCs w:val="22"/>
        </w:rPr>
        <w:t xml:space="preserve">esearch </w:t>
      </w:r>
      <w:r w:rsidR="00DD0F3C" w:rsidRPr="00AF1B28">
        <w:rPr>
          <w:rFonts w:cs="Times New Roman"/>
          <w:sz w:val="22"/>
          <w:szCs w:val="22"/>
        </w:rPr>
        <w:t>studies demonstrate</w:t>
      </w:r>
      <w:r w:rsidR="00931B0A" w:rsidRPr="00AF1B28">
        <w:rPr>
          <w:rFonts w:cs="Times New Roman"/>
          <w:sz w:val="22"/>
          <w:szCs w:val="22"/>
        </w:rPr>
        <w:t xml:space="preserve"> that </w:t>
      </w:r>
      <w:r w:rsidR="00B42796" w:rsidRPr="00AF1B28">
        <w:rPr>
          <w:rFonts w:cs="Times New Roman"/>
          <w:sz w:val="22"/>
          <w:szCs w:val="22"/>
        </w:rPr>
        <w:t>Black</w:t>
      </w:r>
      <w:r w:rsidR="00931B0A" w:rsidRPr="00AF1B28">
        <w:rPr>
          <w:rFonts w:cs="Times New Roman"/>
          <w:sz w:val="22"/>
          <w:szCs w:val="22"/>
        </w:rPr>
        <w:t>s</w:t>
      </w:r>
      <w:r w:rsidRPr="00AF1B28">
        <w:rPr>
          <w:rFonts w:cs="Times New Roman"/>
          <w:sz w:val="22"/>
          <w:szCs w:val="22"/>
        </w:rPr>
        <w:t xml:space="preserve"> are less likely to engage in risky behavior compared to the</w:t>
      </w:r>
      <w:r w:rsidR="00DD0F3C" w:rsidRPr="00AF1B28">
        <w:rPr>
          <w:rFonts w:cs="Times New Roman"/>
          <w:sz w:val="22"/>
          <w:szCs w:val="22"/>
        </w:rPr>
        <w:t xml:space="preserve">ir white counterparts, racial discrimination in many areas of American life are often cited as contributing factors </w:t>
      </w:r>
      <w:r w:rsidRPr="00AF1B28">
        <w:rPr>
          <w:rFonts w:cs="Times New Roman"/>
          <w:sz w:val="22"/>
          <w:szCs w:val="22"/>
        </w:rPr>
        <w:t xml:space="preserve">to </w:t>
      </w:r>
      <w:r w:rsidR="00DD0F3C" w:rsidRPr="00AF1B28">
        <w:rPr>
          <w:rFonts w:cs="Times New Roman"/>
          <w:sz w:val="22"/>
          <w:szCs w:val="22"/>
        </w:rPr>
        <w:t xml:space="preserve">the </w:t>
      </w:r>
      <w:r w:rsidR="00A3659E">
        <w:rPr>
          <w:rFonts w:cs="Times New Roman"/>
          <w:sz w:val="22"/>
          <w:szCs w:val="22"/>
        </w:rPr>
        <w:t xml:space="preserve">HIV epidemic </w:t>
      </w:r>
      <w:r w:rsidRPr="00AF1B28">
        <w:rPr>
          <w:rFonts w:cs="Times New Roman"/>
          <w:sz w:val="22"/>
          <w:szCs w:val="22"/>
        </w:rPr>
        <w:t>on communities of color.</w:t>
      </w:r>
      <w:r w:rsidR="009B01B7" w:rsidRPr="00AF1B28">
        <w:rPr>
          <w:rStyle w:val="FootnoteReference"/>
          <w:rFonts w:cs="Times New Roman"/>
          <w:sz w:val="22"/>
          <w:szCs w:val="22"/>
        </w:rPr>
        <w:footnoteReference w:id="20"/>
      </w:r>
      <w:r w:rsidRPr="00AF1B28">
        <w:rPr>
          <w:rFonts w:cs="Times New Roman"/>
          <w:sz w:val="22"/>
          <w:szCs w:val="22"/>
        </w:rPr>
        <w:t xml:space="preserve"> In attempting to understand factors contributing to the h</w:t>
      </w:r>
      <w:r w:rsidR="009B01B7" w:rsidRPr="00AF1B28">
        <w:rPr>
          <w:rFonts w:cs="Times New Roman"/>
          <w:sz w:val="22"/>
          <w:szCs w:val="22"/>
        </w:rPr>
        <w:t xml:space="preserve">igh incidence rate among young </w:t>
      </w:r>
      <w:r w:rsidR="00B42796" w:rsidRPr="00AF1B28">
        <w:rPr>
          <w:rFonts w:cs="Times New Roman"/>
          <w:sz w:val="22"/>
          <w:szCs w:val="22"/>
        </w:rPr>
        <w:t>Black</w:t>
      </w:r>
      <w:r w:rsidRPr="00AF1B28">
        <w:rPr>
          <w:rFonts w:cs="Times New Roman"/>
          <w:sz w:val="22"/>
          <w:szCs w:val="22"/>
        </w:rPr>
        <w:t xml:space="preserve"> gay men, researchers found that a lack of insurance, unemployment, and incarceration were drivers of the</w:t>
      </w:r>
      <w:r w:rsidR="00A3659E">
        <w:rPr>
          <w:rFonts w:cs="Times New Roman"/>
          <w:sz w:val="22"/>
          <w:szCs w:val="22"/>
        </w:rPr>
        <w:t xml:space="preserve"> HIV</w:t>
      </w:r>
      <w:r w:rsidRPr="00AF1B28">
        <w:rPr>
          <w:rFonts w:cs="Times New Roman"/>
          <w:sz w:val="22"/>
          <w:szCs w:val="22"/>
        </w:rPr>
        <w:t xml:space="preserve"> epidemic.</w:t>
      </w:r>
      <w:r w:rsidR="009B01B7" w:rsidRPr="00AF1B28">
        <w:rPr>
          <w:rStyle w:val="FootnoteReference"/>
          <w:rFonts w:cs="Times New Roman"/>
          <w:sz w:val="22"/>
          <w:szCs w:val="22"/>
        </w:rPr>
        <w:footnoteReference w:id="21"/>
      </w:r>
      <w:r w:rsidRPr="00AF1B28">
        <w:rPr>
          <w:rFonts w:cs="Times New Roman"/>
          <w:sz w:val="22"/>
          <w:szCs w:val="22"/>
        </w:rPr>
        <w:t xml:space="preserve"> Transgender people of color face a lack of access to employment opportuniti</w:t>
      </w:r>
      <w:r w:rsidR="00A3659E">
        <w:rPr>
          <w:rFonts w:cs="Times New Roman"/>
          <w:sz w:val="22"/>
          <w:szCs w:val="22"/>
        </w:rPr>
        <w:t>es which may lead to poverty,</w:t>
      </w:r>
      <w:r w:rsidRPr="00AF1B28">
        <w:rPr>
          <w:rFonts w:cs="Times New Roman"/>
          <w:sz w:val="22"/>
          <w:szCs w:val="22"/>
        </w:rPr>
        <w:t xml:space="preserve"> unstable housing, disproportionate policing</w:t>
      </w:r>
      <w:r w:rsidR="00A3659E">
        <w:rPr>
          <w:rFonts w:cs="Times New Roman"/>
          <w:sz w:val="22"/>
          <w:szCs w:val="22"/>
        </w:rPr>
        <w:t>,</w:t>
      </w:r>
      <w:r w:rsidRPr="00AF1B28">
        <w:rPr>
          <w:rFonts w:cs="Times New Roman"/>
          <w:sz w:val="22"/>
          <w:szCs w:val="22"/>
        </w:rPr>
        <w:t xml:space="preserve"> and criminalization</w:t>
      </w:r>
      <w:r w:rsidR="00A3659E">
        <w:rPr>
          <w:rFonts w:cs="Times New Roman"/>
          <w:sz w:val="22"/>
          <w:szCs w:val="22"/>
        </w:rPr>
        <w:t>,</w:t>
      </w:r>
      <w:r w:rsidRPr="00AF1B28">
        <w:rPr>
          <w:rFonts w:cs="Times New Roman"/>
          <w:sz w:val="22"/>
          <w:szCs w:val="22"/>
        </w:rPr>
        <w:t xml:space="preserve"> and a lack of access to health care.</w:t>
      </w:r>
      <w:r w:rsidR="009B01B7" w:rsidRPr="00AF1B28">
        <w:rPr>
          <w:rStyle w:val="FootnoteReference"/>
          <w:rFonts w:cs="Times New Roman"/>
          <w:sz w:val="22"/>
          <w:szCs w:val="22"/>
        </w:rPr>
        <w:footnoteReference w:id="22"/>
      </w:r>
    </w:p>
    <w:p w14:paraId="6388747C" w14:textId="77777777" w:rsidR="00F97CEB" w:rsidRPr="00AF1B28" w:rsidRDefault="00F97CEB" w:rsidP="00140D00">
      <w:pPr>
        <w:rPr>
          <w:rFonts w:cs="Times New Roman"/>
          <w:sz w:val="22"/>
          <w:szCs w:val="22"/>
        </w:rPr>
      </w:pPr>
    </w:p>
    <w:p w14:paraId="04E9A9AB" w14:textId="634C6A37" w:rsidR="00F97CEB" w:rsidRPr="00AF1B28" w:rsidRDefault="00F97CEB" w:rsidP="00140D00">
      <w:pPr>
        <w:rPr>
          <w:rFonts w:cs="Times New Roman"/>
          <w:sz w:val="22"/>
          <w:szCs w:val="22"/>
        </w:rPr>
      </w:pPr>
      <w:r w:rsidRPr="00AF1B28">
        <w:rPr>
          <w:rFonts w:cs="Times New Roman"/>
          <w:sz w:val="22"/>
          <w:szCs w:val="22"/>
        </w:rPr>
        <w:t xml:space="preserve">Moreover, the </w:t>
      </w:r>
      <w:r w:rsidR="00DA2979">
        <w:rPr>
          <w:rFonts w:cs="Times New Roman"/>
          <w:sz w:val="22"/>
          <w:szCs w:val="22"/>
        </w:rPr>
        <w:t>US government</w:t>
      </w:r>
      <w:r w:rsidR="00DA2979" w:rsidRPr="00AF1B28">
        <w:rPr>
          <w:rFonts w:cs="Times New Roman"/>
          <w:sz w:val="22"/>
          <w:szCs w:val="22"/>
        </w:rPr>
        <w:t xml:space="preserve"> </w:t>
      </w:r>
      <w:r w:rsidRPr="00AF1B28">
        <w:rPr>
          <w:rFonts w:cs="Times New Roman"/>
          <w:sz w:val="22"/>
          <w:szCs w:val="22"/>
        </w:rPr>
        <w:t>faile</w:t>
      </w:r>
      <w:r w:rsidR="00A3659E">
        <w:rPr>
          <w:rFonts w:cs="Times New Roman"/>
          <w:sz w:val="22"/>
          <w:szCs w:val="22"/>
        </w:rPr>
        <w:t>d to address the Committee’s fin</w:t>
      </w:r>
      <w:r w:rsidRPr="00AF1B28">
        <w:rPr>
          <w:rFonts w:cs="Times New Roman"/>
          <w:sz w:val="22"/>
          <w:szCs w:val="22"/>
        </w:rPr>
        <w:t>ding of “growing disparities in HIV infection rates for minority women (art. 5 (e) (</w:t>
      </w:r>
      <w:proofErr w:type="gramStart"/>
      <w:r w:rsidRPr="00AF1B28">
        <w:rPr>
          <w:rFonts w:cs="Times New Roman"/>
          <w:sz w:val="22"/>
          <w:szCs w:val="22"/>
        </w:rPr>
        <w:t>iv</w:t>
      </w:r>
      <w:proofErr w:type="gramEnd"/>
      <w:r w:rsidRPr="00AF1B28">
        <w:rPr>
          <w:rFonts w:cs="Times New Roman"/>
          <w:sz w:val="22"/>
          <w:szCs w:val="22"/>
        </w:rPr>
        <w:t>))”</w:t>
      </w:r>
      <w:r w:rsidR="009A1BF2" w:rsidRPr="00AF1B28">
        <w:rPr>
          <w:rStyle w:val="FootnoteReference"/>
          <w:rFonts w:cs="Times New Roman"/>
          <w:sz w:val="22"/>
          <w:szCs w:val="22"/>
        </w:rPr>
        <w:footnoteReference w:id="23"/>
      </w:r>
      <w:r w:rsidRPr="00AF1B28">
        <w:rPr>
          <w:rFonts w:cs="Times New Roman"/>
          <w:sz w:val="22"/>
          <w:szCs w:val="22"/>
        </w:rPr>
        <w:t xml:space="preserve"> in its </w:t>
      </w:r>
      <w:r w:rsidR="00A3659E">
        <w:rPr>
          <w:rFonts w:cs="Times New Roman"/>
          <w:sz w:val="22"/>
          <w:szCs w:val="22"/>
        </w:rPr>
        <w:t>latest State P</w:t>
      </w:r>
      <w:r w:rsidR="00FA227D" w:rsidRPr="00AF1B28">
        <w:rPr>
          <w:rFonts w:cs="Times New Roman"/>
          <w:sz w:val="22"/>
          <w:szCs w:val="22"/>
        </w:rPr>
        <w:t>arty’s report.</w:t>
      </w:r>
      <w:r w:rsidR="009A1BF2" w:rsidRPr="00AF1B28">
        <w:rPr>
          <w:rStyle w:val="FootnoteReference"/>
          <w:rFonts w:cs="Times New Roman"/>
          <w:sz w:val="22"/>
          <w:szCs w:val="22"/>
        </w:rPr>
        <w:footnoteReference w:id="24"/>
      </w:r>
    </w:p>
    <w:p w14:paraId="131EB8D3" w14:textId="77777777" w:rsidR="00433B7E" w:rsidRPr="00AF1B28" w:rsidRDefault="00433B7E" w:rsidP="00140D00">
      <w:pPr>
        <w:rPr>
          <w:rFonts w:cs="Times New Roman"/>
          <w:sz w:val="22"/>
          <w:szCs w:val="22"/>
        </w:rPr>
      </w:pPr>
    </w:p>
    <w:p w14:paraId="1CA536DE" w14:textId="6A24EE62" w:rsidR="00433B7E" w:rsidRPr="00AF1B28" w:rsidRDefault="001A6A2B" w:rsidP="00140D00">
      <w:pPr>
        <w:rPr>
          <w:rFonts w:cs="Times New Roman"/>
          <w:sz w:val="22"/>
          <w:szCs w:val="22"/>
        </w:rPr>
      </w:pPr>
      <w:r w:rsidRPr="00AF1B28">
        <w:rPr>
          <w:rFonts w:cs="Times New Roman"/>
          <w:sz w:val="22"/>
          <w:szCs w:val="22"/>
        </w:rPr>
        <w:lastRenderedPageBreak/>
        <w:t xml:space="preserve">General recommendation No. 32 proscribes </w:t>
      </w:r>
      <w:r w:rsidR="00F97CEB" w:rsidRPr="00AF1B28">
        <w:rPr>
          <w:rFonts w:cs="Times New Roman"/>
          <w:sz w:val="22"/>
          <w:szCs w:val="22"/>
        </w:rPr>
        <w:t>such</w:t>
      </w:r>
      <w:r w:rsidR="00433B7E" w:rsidRPr="00AF1B28">
        <w:rPr>
          <w:rFonts w:cs="Times New Roman"/>
          <w:sz w:val="22"/>
          <w:szCs w:val="22"/>
        </w:rPr>
        <w:t xml:space="preserve"> harmful effects</w:t>
      </w:r>
      <w:r w:rsidRPr="00AF1B28">
        <w:rPr>
          <w:rFonts w:cs="Times New Roman"/>
          <w:sz w:val="22"/>
          <w:szCs w:val="22"/>
        </w:rPr>
        <w:t xml:space="preserve"> for </w:t>
      </w:r>
      <w:r w:rsidR="0012273A" w:rsidRPr="00AF1B28">
        <w:rPr>
          <w:rFonts w:cs="Times New Roman"/>
          <w:sz w:val="22"/>
          <w:szCs w:val="22"/>
        </w:rPr>
        <w:t xml:space="preserve">these </w:t>
      </w:r>
      <w:r w:rsidRPr="00AF1B28">
        <w:rPr>
          <w:rFonts w:cs="Times New Roman"/>
          <w:sz w:val="22"/>
          <w:szCs w:val="22"/>
        </w:rPr>
        <w:t>communities and individuals</w:t>
      </w:r>
      <w:r w:rsidR="00F97CEB" w:rsidRPr="00AF1B28">
        <w:rPr>
          <w:rFonts w:cs="Times New Roman"/>
          <w:sz w:val="22"/>
          <w:szCs w:val="22"/>
        </w:rPr>
        <w:t>, as well as the failure to act to mitigate them,</w:t>
      </w:r>
      <w:r w:rsidRPr="00AF1B28">
        <w:rPr>
          <w:rFonts w:cs="Times New Roman"/>
          <w:sz w:val="22"/>
          <w:szCs w:val="22"/>
        </w:rPr>
        <w:t xml:space="preserve"> as </w:t>
      </w:r>
      <w:r w:rsidR="00F97CEB" w:rsidRPr="00AF1B28">
        <w:rPr>
          <w:rFonts w:cs="Times New Roman"/>
          <w:sz w:val="22"/>
          <w:szCs w:val="22"/>
        </w:rPr>
        <w:t>a violation</w:t>
      </w:r>
      <w:r w:rsidRPr="00AF1B28">
        <w:rPr>
          <w:rFonts w:cs="Times New Roman"/>
          <w:sz w:val="22"/>
          <w:szCs w:val="22"/>
        </w:rPr>
        <w:t xml:space="preserve"> of </w:t>
      </w:r>
      <w:r w:rsidR="00CC0226" w:rsidRPr="00AF1B28">
        <w:rPr>
          <w:rFonts w:cs="Times New Roman"/>
          <w:sz w:val="22"/>
          <w:szCs w:val="22"/>
        </w:rPr>
        <w:t xml:space="preserve">international obligations under </w:t>
      </w:r>
      <w:r w:rsidRPr="00AF1B28">
        <w:rPr>
          <w:rFonts w:cs="Times New Roman"/>
          <w:sz w:val="22"/>
          <w:szCs w:val="22"/>
        </w:rPr>
        <w:t>CERD, stating, “the ‘grounds’ of discrimination are extended in practice by the notion of ‘</w:t>
      </w:r>
      <w:proofErr w:type="spellStart"/>
      <w:r w:rsidRPr="00AF1B28">
        <w:rPr>
          <w:rFonts w:cs="Times New Roman"/>
          <w:sz w:val="22"/>
          <w:szCs w:val="22"/>
        </w:rPr>
        <w:t>intersectionality</w:t>
      </w:r>
      <w:proofErr w:type="spellEnd"/>
      <w:r w:rsidRPr="00AF1B28">
        <w:rPr>
          <w:rFonts w:cs="Times New Roman"/>
          <w:sz w:val="22"/>
          <w:szCs w:val="22"/>
        </w:rPr>
        <w:t>’ whereby the Committee addresses situations of double or multiple discrimination</w:t>
      </w:r>
      <w:r w:rsidR="00DA2979">
        <w:rPr>
          <w:rFonts w:cs="Times New Roman"/>
          <w:sz w:val="22"/>
          <w:szCs w:val="22"/>
        </w:rPr>
        <w:t>s</w:t>
      </w:r>
      <w:r w:rsidRPr="00AF1B28">
        <w:rPr>
          <w:rFonts w:cs="Times New Roman"/>
          <w:sz w:val="22"/>
          <w:szCs w:val="22"/>
        </w:rPr>
        <w:t xml:space="preserve"> – such as discrimination on grounds of gender or religion – when discrimination on such ground appears to exist in combination with . . . grounds listed in article 1 of the Convention.”</w:t>
      </w:r>
      <w:r w:rsidRPr="00AF1B28">
        <w:rPr>
          <w:rStyle w:val="FootnoteReference"/>
          <w:rFonts w:cs="Times New Roman"/>
          <w:sz w:val="22"/>
          <w:szCs w:val="22"/>
        </w:rPr>
        <w:footnoteReference w:id="25"/>
      </w:r>
      <w:r w:rsidRPr="00AF1B28">
        <w:rPr>
          <w:rFonts w:cs="Times New Roman"/>
          <w:sz w:val="22"/>
          <w:szCs w:val="22"/>
        </w:rPr>
        <w:t xml:space="preserve"> </w:t>
      </w:r>
    </w:p>
    <w:p w14:paraId="0936AFAE" w14:textId="77777777" w:rsidR="00737794" w:rsidRPr="00AF1B28" w:rsidRDefault="00737794" w:rsidP="00140D00">
      <w:pPr>
        <w:rPr>
          <w:rFonts w:cs="Times New Roman"/>
          <w:sz w:val="22"/>
          <w:szCs w:val="22"/>
        </w:rPr>
      </w:pPr>
    </w:p>
    <w:p w14:paraId="11FE4F33" w14:textId="77777777" w:rsidR="00140D00" w:rsidRPr="00AF1B28" w:rsidRDefault="00140D00" w:rsidP="00140D00">
      <w:pPr>
        <w:rPr>
          <w:rFonts w:cs="Times New Roman"/>
          <w:sz w:val="22"/>
          <w:szCs w:val="22"/>
        </w:rPr>
      </w:pPr>
    </w:p>
    <w:p w14:paraId="643118B7" w14:textId="77777777" w:rsidR="00140D00" w:rsidRPr="00AF1B28" w:rsidRDefault="00140D00" w:rsidP="00C87B32">
      <w:pPr>
        <w:pStyle w:val="ListParagraph"/>
        <w:numPr>
          <w:ilvl w:val="0"/>
          <w:numId w:val="3"/>
        </w:numPr>
        <w:rPr>
          <w:rFonts w:cs="Times New Roman"/>
          <w:b/>
          <w:i/>
          <w:sz w:val="22"/>
          <w:szCs w:val="22"/>
        </w:rPr>
      </w:pPr>
      <w:r w:rsidRPr="00AF1B28">
        <w:rPr>
          <w:rFonts w:cs="Times New Roman"/>
          <w:b/>
          <w:i/>
          <w:sz w:val="22"/>
          <w:szCs w:val="22"/>
        </w:rPr>
        <w:t>Criminalization</w:t>
      </w:r>
    </w:p>
    <w:p w14:paraId="4A8DFF5E" w14:textId="77777777" w:rsidR="00140D00" w:rsidRPr="00AF1B28" w:rsidRDefault="00140D00" w:rsidP="00140D00">
      <w:pPr>
        <w:rPr>
          <w:rFonts w:cs="Times New Roman"/>
          <w:sz w:val="22"/>
          <w:szCs w:val="22"/>
        </w:rPr>
      </w:pPr>
    </w:p>
    <w:p w14:paraId="448A9FA6" w14:textId="6A53D329" w:rsidR="000A1655" w:rsidRPr="00AF1B28" w:rsidRDefault="00140D00" w:rsidP="00140D00">
      <w:pPr>
        <w:rPr>
          <w:rFonts w:cs="Times New Roman"/>
          <w:sz w:val="22"/>
          <w:szCs w:val="22"/>
        </w:rPr>
      </w:pPr>
      <w:r w:rsidRPr="00AF1B28">
        <w:rPr>
          <w:rFonts w:cs="Times New Roman"/>
          <w:sz w:val="22"/>
          <w:szCs w:val="22"/>
        </w:rPr>
        <w:t>Issues of unjust laws that enforce rampant criminalization, policing, and incarceration of commun</w:t>
      </w:r>
      <w:r w:rsidR="00E22726" w:rsidRPr="00AF1B28">
        <w:rPr>
          <w:rFonts w:cs="Times New Roman"/>
          <w:sz w:val="22"/>
          <w:szCs w:val="22"/>
        </w:rPr>
        <w:t>ities of color and LGBT</w:t>
      </w:r>
      <w:r w:rsidR="0012273A" w:rsidRPr="00AF1B28">
        <w:rPr>
          <w:rFonts w:cs="Times New Roman"/>
          <w:sz w:val="22"/>
          <w:szCs w:val="22"/>
        </w:rPr>
        <w:t xml:space="preserve"> </w:t>
      </w:r>
      <w:r w:rsidR="00E22726" w:rsidRPr="00AF1B28">
        <w:rPr>
          <w:rFonts w:cs="Times New Roman"/>
          <w:sz w:val="22"/>
          <w:szCs w:val="22"/>
        </w:rPr>
        <w:t xml:space="preserve">people </w:t>
      </w:r>
      <w:r w:rsidR="0012273A" w:rsidRPr="00AF1B28">
        <w:rPr>
          <w:rFonts w:cs="Times New Roman"/>
          <w:sz w:val="22"/>
          <w:szCs w:val="22"/>
        </w:rPr>
        <w:t>of color not only infringe on human rights, but deepen and widen</w:t>
      </w:r>
      <w:r w:rsidRPr="00AF1B28">
        <w:rPr>
          <w:rFonts w:cs="Times New Roman"/>
          <w:sz w:val="22"/>
          <w:szCs w:val="22"/>
        </w:rPr>
        <w:t xml:space="preserve"> the disparity of HIV in complex ways. </w:t>
      </w:r>
      <w:r w:rsidR="005B76D4" w:rsidRPr="00AF1B28">
        <w:rPr>
          <w:rFonts w:cs="Times New Roman"/>
          <w:sz w:val="22"/>
          <w:szCs w:val="22"/>
        </w:rPr>
        <w:t>In this regard</w:t>
      </w:r>
      <w:r w:rsidR="000A1655" w:rsidRPr="00AF1B28">
        <w:rPr>
          <w:rFonts w:cs="Times New Roman"/>
          <w:sz w:val="22"/>
          <w:szCs w:val="22"/>
        </w:rPr>
        <w:t xml:space="preserve">, the State contravenes its </w:t>
      </w:r>
      <w:r w:rsidR="00100F56" w:rsidRPr="00AF1B28">
        <w:rPr>
          <w:rFonts w:cs="Times New Roman"/>
          <w:sz w:val="22"/>
          <w:szCs w:val="22"/>
        </w:rPr>
        <w:t xml:space="preserve">international </w:t>
      </w:r>
      <w:r w:rsidR="000A1655" w:rsidRPr="00AF1B28">
        <w:rPr>
          <w:rFonts w:cs="Times New Roman"/>
          <w:sz w:val="22"/>
          <w:szCs w:val="22"/>
        </w:rPr>
        <w:t>obligations not to, “permit public authorities or public institutions, national or local, to promote or incite racial discrimination,”</w:t>
      </w:r>
      <w:r w:rsidR="000A1655" w:rsidRPr="00AF1B28">
        <w:rPr>
          <w:rStyle w:val="FootnoteReference"/>
          <w:rFonts w:cs="Times New Roman"/>
          <w:sz w:val="22"/>
          <w:szCs w:val="22"/>
        </w:rPr>
        <w:footnoteReference w:id="26"/>
      </w:r>
      <w:r w:rsidR="000A1655" w:rsidRPr="00AF1B28">
        <w:rPr>
          <w:rFonts w:cs="Times New Roman"/>
          <w:sz w:val="22"/>
          <w:szCs w:val="22"/>
        </w:rPr>
        <w:t xml:space="preserve"> and to, “adopt immediate and effective measures . . . with a view to combating prejudices which lead to racial discrimination and to promoting understanding, tolerance and </w:t>
      </w:r>
      <w:r w:rsidR="00BD4C7D" w:rsidRPr="00AF1B28">
        <w:rPr>
          <w:rFonts w:cs="Times New Roman"/>
          <w:sz w:val="22"/>
          <w:szCs w:val="22"/>
        </w:rPr>
        <w:t>. . . propagating the purposes and principles of the Charter of the United Nations, the Universal Declaration of Human Rights, the United Nations Declaration on the Elimination of all Forms of Racial Discrimination, and this Convention</w:t>
      </w:r>
      <w:r w:rsidR="000A1655" w:rsidRPr="00AF1B28">
        <w:rPr>
          <w:rFonts w:cs="Times New Roman"/>
          <w:sz w:val="22"/>
          <w:szCs w:val="22"/>
        </w:rPr>
        <w:t>.”</w:t>
      </w:r>
      <w:r w:rsidR="000A1655" w:rsidRPr="00AF1B28">
        <w:rPr>
          <w:rStyle w:val="FootnoteReference"/>
          <w:rFonts w:cs="Times New Roman"/>
          <w:sz w:val="22"/>
          <w:szCs w:val="22"/>
        </w:rPr>
        <w:footnoteReference w:id="27"/>
      </w:r>
      <w:r w:rsidR="000A1655" w:rsidRPr="00AF1B28">
        <w:rPr>
          <w:rFonts w:cs="Times New Roman"/>
          <w:sz w:val="22"/>
          <w:szCs w:val="22"/>
        </w:rPr>
        <w:t xml:space="preserve"> </w:t>
      </w:r>
    </w:p>
    <w:p w14:paraId="151B8FBB" w14:textId="77777777" w:rsidR="000A1655" w:rsidRPr="00AF1B28" w:rsidRDefault="000A1655" w:rsidP="00140D00">
      <w:pPr>
        <w:rPr>
          <w:rFonts w:cs="Times New Roman"/>
          <w:sz w:val="22"/>
          <w:szCs w:val="22"/>
        </w:rPr>
      </w:pPr>
    </w:p>
    <w:p w14:paraId="5D65A60A" w14:textId="36A343C8" w:rsidR="00140D00" w:rsidRPr="00AF1B28" w:rsidRDefault="00140D00" w:rsidP="00140D00">
      <w:pPr>
        <w:rPr>
          <w:rFonts w:cs="Times New Roman"/>
          <w:sz w:val="22"/>
          <w:szCs w:val="22"/>
        </w:rPr>
      </w:pPr>
      <w:r w:rsidRPr="00AF1B28">
        <w:rPr>
          <w:rFonts w:cs="Times New Roman"/>
          <w:sz w:val="22"/>
          <w:szCs w:val="22"/>
        </w:rPr>
        <w:t>According to a 2014 publication rele</w:t>
      </w:r>
      <w:r w:rsidR="00A3659E">
        <w:rPr>
          <w:rFonts w:cs="Times New Roman"/>
          <w:sz w:val="22"/>
          <w:szCs w:val="22"/>
        </w:rPr>
        <w:t>ased by the Center for HIV Law and</w:t>
      </w:r>
      <w:r w:rsidRPr="00AF1B28">
        <w:rPr>
          <w:rFonts w:cs="Times New Roman"/>
          <w:sz w:val="22"/>
          <w:szCs w:val="22"/>
        </w:rPr>
        <w:t xml:space="preserve"> Policy entitled </w:t>
      </w:r>
      <w:r w:rsidRPr="00AF1B28">
        <w:rPr>
          <w:rFonts w:cs="Times New Roman"/>
          <w:i/>
          <w:sz w:val="22"/>
          <w:szCs w:val="22"/>
        </w:rPr>
        <w:t>A Roadmap for Change: Federal Policy Recommendations for Addressing the Criminalization of LGBT Peo</w:t>
      </w:r>
      <w:r w:rsidR="00A3659E">
        <w:rPr>
          <w:rFonts w:cs="Times New Roman"/>
          <w:i/>
          <w:sz w:val="22"/>
          <w:szCs w:val="22"/>
        </w:rPr>
        <w:t>ple and People Living with HIV</w:t>
      </w:r>
      <w:r w:rsidRPr="00AF1B28">
        <w:rPr>
          <w:rFonts w:cs="Times New Roman"/>
          <w:sz w:val="22"/>
          <w:szCs w:val="22"/>
        </w:rPr>
        <w:t>:</w:t>
      </w:r>
    </w:p>
    <w:p w14:paraId="1F9FB4D0" w14:textId="77777777" w:rsidR="00140D00" w:rsidRPr="00AF1B28" w:rsidRDefault="00140D00" w:rsidP="00140D00">
      <w:pPr>
        <w:rPr>
          <w:rFonts w:cs="Times New Roman"/>
          <w:sz w:val="22"/>
          <w:szCs w:val="22"/>
        </w:rPr>
      </w:pPr>
    </w:p>
    <w:p w14:paraId="4CE8479C" w14:textId="636F67E3" w:rsidR="00140D00" w:rsidRPr="00AF1B28" w:rsidRDefault="00140D00" w:rsidP="00E22726">
      <w:pPr>
        <w:ind w:left="720" w:right="720"/>
        <w:jc w:val="both"/>
        <w:rPr>
          <w:rFonts w:eastAsia="Times New Roman" w:cs="Times New Roman"/>
          <w:sz w:val="22"/>
          <w:szCs w:val="22"/>
          <w:lang w:eastAsia="en-US"/>
        </w:rPr>
      </w:pPr>
      <w:r w:rsidRPr="00AF1B28">
        <w:rPr>
          <w:rFonts w:cs="Times New Roman"/>
          <w:sz w:val="22"/>
          <w:szCs w:val="22"/>
        </w:rPr>
        <w:t xml:space="preserve"> LGBT youth and adults, and particularly LGBT youth and people of color, experience pervasive profiling and discriminatory treatment by local, state, and federal law enforcement agents based on actual or perceived sexual orientation, gender, gender identity or expression, or HIV status. Such gender and sexuality-based profiling often takes place in conjunction with and compounds profiling and discriminatory treatment based on race, color, ethnicity, national origin, tribal affiliation, religion, age, immigration status, and housing status, among other determinants</w:t>
      </w:r>
      <w:r w:rsidR="009B01B7" w:rsidRPr="00AF1B28">
        <w:rPr>
          <w:rStyle w:val="FootnoteReference"/>
          <w:rFonts w:eastAsia="Times New Roman" w:cs="Times New Roman"/>
          <w:sz w:val="22"/>
          <w:szCs w:val="22"/>
          <w:lang w:eastAsia="en-US"/>
        </w:rPr>
        <w:footnoteReference w:id="28"/>
      </w:r>
    </w:p>
    <w:p w14:paraId="0610006B" w14:textId="77777777" w:rsidR="00140D00" w:rsidRPr="00AF1B28" w:rsidRDefault="00140D00" w:rsidP="00140D00">
      <w:pPr>
        <w:rPr>
          <w:rFonts w:cs="Times New Roman"/>
          <w:i/>
          <w:sz w:val="22"/>
          <w:szCs w:val="22"/>
        </w:rPr>
      </w:pPr>
    </w:p>
    <w:p w14:paraId="4B222FBA" w14:textId="77777777" w:rsidR="00EC3090" w:rsidRPr="00EC3090" w:rsidRDefault="00EC3090" w:rsidP="00EC3090">
      <w:pPr>
        <w:rPr>
          <w:rFonts w:cs="Times New Roman"/>
          <w:sz w:val="22"/>
          <w:szCs w:val="22"/>
        </w:rPr>
      </w:pPr>
      <w:r w:rsidRPr="00EC3090">
        <w:rPr>
          <w:rFonts w:cs="Times New Roman"/>
          <w:sz w:val="22"/>
          <w:szCs w:val="22"/>
        </w:rPr>
        <w:t xml:space="preserve">Furthermore, the report details both through narrative and statistics that LGBT communities of color, particularly transgender women of color and youth, are “endemically profiled” as engaging in sex work and other sexual offenses. </w:t>
      </w:r>
      <w:r w:rsidRPr="00EC3090">
        <w:rPr>
          <w:rFonts w:cs="Times New Roman"/>
          <w:sz w:val="22"/>
          <w:szCs w:val="22"/>
          <w:vertAlign w:val="superscript"/>
        </w:rPr>
        <w:footnoteReference w:id="29"/>
      </w:r>
      <w:r w:rsidRPr="00EC3090">
        <w:rPr>
          <w:rFonts w:cs="Times New Roman"/>
          <w:sz w:val="22"/>
          <w:szCs w:val="22"/>
        </w:rPr>
        <w:t xml:space="preserve"> In such situations, the possession of condoms is used as evidence of prostitution (leading to condom confiscation and criminalization), further compounding the discriminatory treatment of LGBT communities color, but also denying the ability of individuals to protect themselves from sexually transmitted infections, including HIV.</w:t>
      </w:r>
      <w:r w:rsidRPr="00EC3090">
        <w:rPr>
          <w:rFonts w:cs="Times New Roman"/>
          <w:sz w:val="22"/>
          <w:szCs w:val="22"/>
          <w:vertAlign w:val="superscript"/>
        </w:rPr>
        <w:footnoteReference w:id="30"/>
      </w:r>
      <w:r w:rsidRPr="00EC3090">
        <w:rPr>
          <w:rFonts w:cs="Times New Roman"/>
          <w:sz w:val="22"/>
          <w:szCs w:val="22"/>
        </w:rPr>
        <w:t xml:space="preserve"> Often many of these individuals are Black and Latina transgender women, including immigrant women, who face significant issues of employment discrimination or lack of economic opportunities to begin with, and are forced with no choice but to engage in sex work to survive. </w:t>
      </w:r>
    </w:p>
    <w:p w14:paraId="4D83772A" w14:textId="77777777" w:rsidR="00140D00" w:rsidRPr="00AF1B28" w:rsidRDefault="00140D00" w:rsidP="00140D00">
      <w:pPr>
        <w:rPr>
          <w:rFonts w:cs="Times New Roman"/>
          <w:sz w:val="22"/>
          <w:szCs w:val="22"/>
        </w:rPr>
      </w:pPr>
    </w:p>
    <w:p w14:paraId="477F615F" w14:textId="7AE5E72B" w:rsidR="00140D00" w:rsidRPr="00AF1B28" w:rsidRDefault="008E0FFF" w:rsidP="00140D00">
      <w:pPr>
        <w:rPr>
          <w:rFonts w:cs="Times New Roman"/>
          <w:sz w:val="22"/>
          <w:szCs w:val="22"/>
        </w:rPr>
      </w:pPr>
      <w:r w:rsidRPr="00AF1B28">
        <w:rPr>
          <w:rFonts w:cs="Times New Roman"/>
          <w:sz w:val="22"/>
          <w:szCs w:val="22"/>
        </w:rPr>
        <w:t>Thirty-two</w:t>
      </w:r>
      <w:r w:rsidR="00140D00" w:rsidRPr="00AF1B28">
        <w:rPr>
          <w:rFonts w:cs="Times New Roman"/>
          <w:sz w:val="22"/>
          <w:szCs w:val="22"/>
        </w:rPr>
        <w:t xml:space="preserve"> states in the US currently criminalize the exposure and transmission of HIV through sex, </w:t>
      </w:r>
      <w:r w:rsidR="00931B0A" w:rsidRPr="00AF1B28">
        <w:rPr>
          <w:rFonts w:cs="Times New Roman"/>
          <w:sz w:val="22"/>
          <w:szCs w:val="22"/>
        </w:rPr>
        <w:t>shared needles, and any other theoretical or actual exposure to bodily fluid</w:t>
      </w:r>
      <w:r w:rsidR="00C30A04" w:rsidRPr="00AF1B28">
        <w:rPr>
          <w:rFonts w:cs="Times New Roman"/>
          <w:sz w:val="22"/>
          <w:szCs w:val="22"/>
        </w:rPr>
        <w:t>.</w:t>
      </w:r>
      <w:r w:rsidR="001D61A6" w:rsidRPr="00AF1B28">
        <w:rPr>
          <w:rFonts w:cs="Times New Roman"/>
          <w:sz w:val="22"/>
          <w:szCs w:val="22"/>
        </w:rPr>
        <w:t xml:space="preserve"> </w:t>
      </w:r>
      <w:r w:rsidR="001D61A6" w:rsidRPr="00AF1B28">
        <w:rPr>
          <w:rStyle w:val="FootnoteReference"/>
          <w:rFonts w:cs="Times New Roman"/>
          <w:sz w:val="22"/>
          <w:szCs w:val="22"/>
        </w:rPr>
        <w:footnoteReference w:id="31"/>
      </w:r>
      <w:r w:rsidR="00140D00" w:rsidRPr="00AF1B28">
        <w:rPr>
          <w:rFonts w:cs="Times New Roman"/>
          <w:sz w:val="22"/>
          <w:szCs w:val="22"/>
        </w:rPr>
        <w:t xml:space="preserve"> Many of these laws criminalize exposure of HIV through biting and spitting as well, “routes” scientifically proven to have negligible risk of transmission of HIV</w:t>
      </w:r>
      <w:r w:rsidR="006C31D4" w:rsidRPr="00AF1B28">
        <w:rPr>
          <w:rFonts w:cs="Times New Roman"/>
          <w:sz w:val="22"/>
          <w:szCs w:val="22"/>
        </w:rPr>
        <w:t>.</w:t>
      </w:r>
      <w:r w:rsidR="00C30A04" w:rsidRPr="00AF1B28">
        <w:rPr>
          <w:rStyle w:val="FootnoteReference"/>
          <w:rFonts w:cs="Times New Roman"/>
          <w:sz w:val="22"/>
          <w:szCs w:val="22"/>
        </w:rPr>
        <w:footnoteReference w:id="32"/>
      </w:r>
      <w:r w:rsidR="00140D00" w:rsidRPr="00AF1B28">
        <w:rPr>
          <w:rFonts w:cs="Times New Roman"/>
          <w:sz w:val="22"/>
          <w:szCs w:val="22"/>
        </w:rPr>
        <w:t xml:space="preserve"> Advocates argue that in such cases proof of intent or actual transmission is not required. Legal intent is satisfied by evidence of sexual contact, regardless of the actual risk of transmission entailed by the act, including oral or non-penetrative sexual acts. Moreover, neither condom use nor viral load suppression through treatment are acceptable defenses to the presumption of intent, despite the fact that both have been medically shown to greatly diminish the risk of transmission, especially when used in combination.</w:t>
      </w:r>
    </w:p>
    <w:p w14:paraId="7CC74E8D" w14:textId="77777777" w:rsidR="00140D00" w:rsidRPr="00AF1B28" w:rsidRDefault="00140D00" w:rsidP="00140D00">
      <w:pPr>
        <w:rPr>
          <w:rFonts w:cs="Times New Roman"/>
          <w:sz w:val="22"/>
          <w:szCs w:val="22"/>
        </w:rPr>
      </w:pPr>
    </w:p>
    <w:p w14:paraId="41023574" w14:textId="77777777" w:rsidR="00EC3090" w:rsidRPr="00EC3090" w:rsidRDefault="00EC3090" w:rsidP="00EC3090">
      <w:pPr>
        <w:rPr>
          <w:rFonts w:cs="Times New Roman"/>
          <w:sz w:val="22"/>
          <w:szCs w:val="22"/>
        </w:rPr>
      </w:pPr>
      <w:r w:rsidRPr="00EC3090">
        <w:rPr>
          <w:rFonts w:cs="Times New Roman"/>
          <w:sz w:val="22"/>
          <w:szCs w:val="22"/>
        </w:rPr>
        <w:t>For people of color living with HIV, these laws violate their, “right to equal treatment before tribunals and all other organs administering justice.”</w:t>
      </w:r>
      <w:r w:rsidRPr="00EC3090">
        <w:rPr>
          <w:rFonts w:cs="Times New Roman"/>
          <w:sz w:val="22"/>
          <w:szCs w:val="22"/>
          <w:vertAlign w:val="superscript"/>
        </w:rPr>
        <w:footnoteReference w:id="33"/>
      </w:r>
      <w:r w:rsidRPr="00EC3090">
        <w:rPr>
          <w:rFonts w:cs="Times New Roman"/>
          <w:sz w:val="22"/>
          <w:szCs w:val="22"/>
        </w:rPr>
        <w:t xml:space="preserve"> Although there is limited access to the full number of actual convictions under HIV-related laws, </w:t>
      </w:r>
      <w:proofErr w:type="spellStart"/>
      <w:r w:rsidRPr="00EC3090">
        <w:rPr>
          <w:rFonts w:cs="Times New Roman"/>
          <w:sz w:val="22"/>
          <w:szCs w:val="22"/>
        </w:rPr>
        <w:t>ProPublica</w:t>
      </w:r>
      <w:proofErr w:type="spellEnd"/>
      <w:r w:rsidRPr="00EC3090">
        <w:rPr>
          <w:rFonts w:cs="Times New Roman"/>
          <w:sz w:val="22"/>
          <w:szCs w:val="22"/>
        </w:rPr>
        <w:t xml:space="preserve"> utilized and compiled sample data provided by the </w:t>
      </w:r>
      <w:proofErr w:type="spellStart"/>
      <w:r w:rsidRPr="00EC3090">
        <w:rPr>
          <w:rFonts w:cs="Times New Roman"/>
          <w:sz w:val="22"/>
          <w:szCs w:val="22"/>
        </w:rPr>
        <w:t>Sero</w:t>
      </w:r>
      <w:proofErr w:type="spellEnd"/>
      <w:r w:rsidRPr="00EC3090">
        <w:rPr>
          <w:rFonts w:cs="Times New Roman"/>
          <w:sz w:val="22"/>
          <w:szCs w:val="22"/>
        </w:rPr>
        <w:t xml:space="preserve"> Project to find that race data was available for 322 records involving HIV-related convictions nationwide.</w:t>
      </w:r>
      <w:r w:rsidRPr="00EC3090">
        <w:rPr>
          <w:rFonts w:cs="Times New Roman"/>
          <w:sz w:val="22"/>
          <w:szCs w:val="22"/>
          <w:vertAlign w:val="superscript"/>
        </w:rPr>
        <w:footnoteReference w:id="34"/>
      </w:r>
      <w:r w:rsidRPr="00EC3090">
        <w:rPr>
          <w:rFonts w:cs="Times New Roman"/>
          <w:sz w:val="22"/>
          <w:szCs w:val="22"/>
        </w:rPr>
        <w:t xml:space="preserve"> According to </w:t>
      </w:r>
      <w:proofErr w:type="spellStart"/>
      <w:r w:rsidRPr="00EC3090">
        <w:rPr>
          <w:rFonts w:cs="Times New Roman"/>
          <w:sz w:val="22"/>
          <w:szCs w:val="22"/>
        </w:rPr>
        <w:t>ProPublica</w:t>
      </w:r>
      <w:proofErr w:type="spellEnd"/>
      <w:r w:rsidRPr="00EC3090">
        <w:rPr>
          <w:rFonts w:cs="Times New Roman"/>
          <w:sz w:val="22"/>
          <w:szCs w:val="22"/>
        </w:rPr>
        <w:t>, “Offenders were reported as Black or African American in nearly two-thirds of the records (n=186), while whites made up the rest of the records (n=136).”</w:t>
      </w:r>
      <w:r w:rsidRPr="00EC3090">
        <w:rPr>
          <w:rFonts w:cs="Times New Roman"/>
          <w:sz w:val="22"/>
          <w:szCs w:val="22"/>
          <w:vertAlign w:val="superscript"/>
        </w:rPr>
        <w:footnoteReference w:id="35"/>
      </w:r>
      <w:r w:rsidRPr="00EC3090">
        <w:rPr>
          <w:rFonts w:cs="Times New Roman"/>
          <w:sz w:val="22"/>
          <w:szCs w:val="22"/>
        </w:rPr>
        <w:t xml:space="preserve"> These numbers parallel general trends in the disparate criminalization of people of color and are indicative of underlying structural racism.</w:t>
      </w:r>
      <w:r w:rsidRPr="00EC3090">
        <w:rPr>
          <w:rFonts w:cs="Times New Roman"/>
          <w:sz w:val="22"/>
          <w:szCs w:val="22"/>
          <w:vertAlign w:val="superscript"/>
        </w:rPr>
        <w:footnoteReference w:id="36"/>
      </w:r>
      <w:r w:rsidRPr="00EC3090">
        <w:rPr>
          <w:rFonts w:cs="Times New Roman"/>
          <w:sz w:val="22"/>
          <w:szCs w:val="22"/>
        </w:rPr>
        <w:t xml:space="preserve"> The US claims that the rights to public health and medical care are, “guaranteed to persons in the United States without regard to race . . . , and interference with them may be criminally prosecutable under a number of statutes.”</w:t>
      </w:r>
      <w:r w:rsidRPr="00EC3090">
        <w:rPr>
          <w:rFonts w:cs="Times New Roman"/>
          <w:sz w:val="22"/>
          <w:szCs w:val="22"/>
          <w:vertAlign w:val="superscript"/>
        </w:rPr>
        <w:footnoteReference w:id="37"/>
      </w:r>
      <w:r w:rsidRPr="00EC3090">
        <w:rPr>
          <w:rFonts w:cs="Times New Roman"/>
          <w:sz w:val="22"/>
          <w:szCs w:val="22"/>
        </w:rPr>
        <w:t xml:space="preserve"> The state should address the interference with these rights caused by its criminalization of HIV. Not surprisingly, each year, an estimated one in seven persons living with HIV pass through a correctional or detention facility.</w:t>
      </w:r>
      <w:r w:rsidRPr="00EC3090">
        <w:rPr>
          <w:rFonts w:cs="Times New Roman"/>
          <w:sz w:val="22"/>
          <w:szCs w:val="22"/>
          <w:vertAlign w:val="superscript"/>
        </w:rPr>
        <w:footnoteReference w:id="38"/>
      </w:r>
    </w:p>
    <w:p w14:paraId="5769F7AF" w14:textId="77777777" w:rsidR="00F258E7" w:rsidRPr="00AF1B28" w:rsidRDefault="00F258E7" w:rsidP="00140D00">
      <w:pPr>
        <w:rPr>
          <w:rFonts w:cs="Times New Roman"/>
          <w:sz w:val="22"/>
          <w:szCs w:val="22"/>
        </w:rPr>
      </w:pPr>
    </w:p>
    <w:p w14:paraId="174FDF20" w14:textId="0EE343CF" w:rsidR="00E63721" w:rsidRPr="00AF1B28" w:rsidRDefault="00F258E7" w:rsidP="00140D00">
      <w:pPr>
        <w:rPr>
          <w:rFonts w:cs="Times New Roman"/>
          <w:sz w:val="22"/>
          <w:szCs w:val="22"/>
        </w:rPr>
      </w:pPr>
      <w:r w:rsidRPr="00AF1B28">
        <w:rPr>
          <w:rFonts w:cs="Times New Roman"/>
          <w:sz w:val="22"/>
          <w:szCs w:val="22"/>
        </w:rPr>
        <w:t xml:space="preserve">The Joint United Nations </w:t>
      </w:r>
      <w:proofErr w:type="spellStart"/>
      <w:r w:rsidRPr="00AF1B28">
        <w:rPr>
          <w:rFonts w:cs="Times New Roman"/>
          <w:sz w:val="22"/>
          <w:szCs w:val="22"/>
        </w:rPr>
        <w:t>Programme</w:t>
      </w:r>
      <w:proofErr w:type="spellEnd"/>
      <w:r w:rsidRPr="00AF1B28">
        <w:rPr>
          <w:rFonts w:cs="Times New Roman"/>
          <w:sz w:val="22"/>
          <w:szCs w:val="22"/>
        </w:rPr>
        <w:t xml:space="preserve"> on HIV/AIDS (UNAIDS) recognizes the human rights and public </w:t>
      </w:r>
      <w:r w:rsidR="00EC3090">
        <w:rPr>
          <w:rFonts w:cs="Times New Roman"/>
          <w:sz w:val="22"/>
          <w:szCs w:val="22"/>
        </w:rPr>
        <w:t>health concerns implicated by</w:t>
      </w:r>
      <w:r w:rsidRPr="00AF1B28">
        <w:rPr>
          <w:rFonts w:cs="Times New Roman"/>
          <w:sz w:val="22"/>
          <w:szCs w:val="22"/>
        </w:rPr>
        <w:t xml:space="preserve"> HIV criminalization. In a report on HIV criminalization, </w:t>
      </w:r>
      <w:r w:rsidR="00EC3090">
        <w:rPr>
          <w:rFonts w:cs="Times New Roman"/>
          <w:sz w:val="22"/>
          <w:szCs w:val="22"/>
        </w:rPr>
        <w:t xml:space="preserve">UNAIDS </w:t>
      </w:r>
      <w:r w:rsidRPr="00AF1B28">
        <w:rPr>
          <w:rFonts w:cs="Times New Roman"/>
          <w:sz w:val="22"/>
          <w:szCs w:val="22"/>
        </w:rPr>
        <w:t xml:space="preserve">concluded that all laws and policies related to HIV, as well as all treatment and prevention efforts, should be </w:t>
      </w:r>
      <w:r w:rsidR="00E63721" w:rsidRPr="00AF1B28">
        <w:rPr>
          <w:rFonts w:cs="Times New Roman"/>
          <w:sz w:val="22"/>
          <w:szCs w:val="22"/>
        </w:rPr>
        <w:t>based on sound scientific and medical evidence</w:t>
      </w:r>
      <w:r w:rsidRPr="00AF1B28">
        <w:rPr>
          <w:rFonts w:cs="Times New Roman"/>
          <w:sz w:val="22"/>
          <w:szCs w:val="22"/>
        </w:rPr>
        <w:t xml:space="preserve">, and that stronger government commitment to HIV </w:t>
      </w:r>
      <w:r w:rsidRPr="00AF1B28">
        <w:rPr>
          <w:rFonts w:cs="Times New Roman"/>
          <w:sz w:val="22"/>
          <w:szCs w:val="22"/>
        </w:rPr>
        <w:lastRenderedPageBreak/>
        <w:t>prevention, treatment, care, and support are the most effective way to address HIV.</w:t>
      </w:r>
      <w:r w:rsidRPr="00AF1B28">
        <w:rPr>
          <w:rStyle w:val="FootnoteReference"/>
          <w:rFonts w:cs="Times New Roman"/>
          <w:sz w:val="22"/>
          <w:szCs w:val="22"/>
        </w:rPr>
        <w:footnoteReference w:id="39"/>
      </w:r>
      <w:r w:rsidR="00896432" w:rsidRPr="00AF1B28">
        <w:rPr>
          <w:rFonts w:cs="Times New Roman"/>
          <w:sz w:val="22"/>
          <w:szCs w:val="22"/>
        </w:rPr>
        <w:t xml:space="preserve"> Thus, t</w:t>
      </w:r>
      <w:r w:rsidR="00E63721" w:rsidRPr="00AF1B28">
        <w:rPr>
          <w:rFonts w:cs="Times New Roman"/>
          <w:sz w:val="22"/>
          <w:szCs w:val="22"/>
        </w:rPr>
        <w:t xml:space="preserve">o the extent HIV-related laws and policies, criminal and otherwise, </w:t>
      </w:r>
      <w:r w:rsidR="00E54665" w:rsidRPr="00AF1B28">
        <w:rPr>
          <w:rFonts w:cs="Times New Roman"/>
          <w:sz w:val="22"/>
          <w:szCs w:val="22"/>
        </w:rPr>
        <w:t>deviate from accepted scientific and medical evidence</w:t>
      </w:r>
      <w:r w:rsidR="00E63721" w:rsidRPr="00AF1B28">
        <w:rPr>
          <w:rFonts w:cs="Times New Roman"/>
          <w:sz w:val="22"/>
          <w:szCs w:val="22"/>
        </w:rPr>
        <w:t>, the United States fails</w:t>
      </w:r>
      <w:r w:rsidR="0017093B" w:rsidRPr="00AF1B28">
        <w:rPr>
          <w:rFonts w:cs="Times New Roman"/>
          <w:sz w:val="22"/>
          <w:szCs w:val="22"/>
        </w:rPr>
        <w:t xml:space="preserve"> in</w:t>
      </w:r>
      <w:r w:rsidR="00E63721" w:rsidRPr="00AF1B28">
        <w:rPr>
          <w:rFonts w:cs="Times New Roman"/>
          <w:sz w:val="22"/>
          <w:szCs w:val="22"/>
        </w:rPr>
        <w:t xml:space="preserve"> its obligation to, “guarantee the right of everyone, without distinction as to race . . . in the enjoyment of . . . the right to public health [and] medical care . . .”</w:t>
      </w:r>
      <w:r w:rsidR="00E63721" w:rsidRPr="00AF1B28">
        <w:rPr>
          <w:rStyle w:val="FootnoteReference"/>
          <w:rFonts w:cs="Times New Roman"/>
          <w:sz w:val="22"/>
          <w:szCs w:val="22"/>
        </w:rPr>
        <w:footnoteReference w:id="40"/>
      </w:r>
    </w:p>
    <w:p w14:paraId="6E2F8D56" w14:textId="77777777" w:rsidR="00E11FF5" w:rsidRPr="00AF1B28" w:rsidRDefault="00E11FF5">
      <w:pPr>
        <w:rPr>
          <w:rFonts w:cs="Times New Roman"/>
          <w:sz w:val="22"/>
          <w:szCs w:val="22"/>
        </w:rPr>
      </w:pPr>
    </w:p>
    <w:p w14:paraId="314E1DB8" w14:textId="77777777" w:rsidR="00140D00" w:rsidRPr="00AF1B28" w:rsidRDefault="00140D00">
      <w:pPr>
        <w:rPr>
          <w:rFonts w:cs="Times New Roman"/>
          <w:sz w:val="22"/>
          <w:szCs w:val="22"/>
        </w:rPr>
      </w:pPr>
    </w:p>
    <w:p w14:paraId="1CD6F0E4" w14:textId="1AA5C6A9" w:rsidR="00140D00" w:rsidRPr="00AF1B28" w:rsidRDefault="00140D00" w:rsidP="00C87B32">
      <w:pPr>
        <w:pStyle w:val="ListParagraph"/>
        <w:numPr>
          <w:ilvl w:val="0"/>
          <w:numId w:val="3"/>
        </w:numPr>
        <w:rPr>
          <w:rFonts w:cs="Times New Roman"/>
          <w:b/>
          <w:i/>
          <w:sz w:val="22"/>
          <w:szCs w:val="22"/>
        </w:rPr>
      </w:pPr>
      <w:r w:rsidRPr="00AF1B28">
        <w:rPr>
          <w:rFonts w:cs="Times New Roman"/>
          <w:b/>
          <w:i/>
          <w:sz w:val="22"/>
          <w:szCs w:val="22"/>
        </w:rPr>
        <w:t>Pov</w:t>
      </w:r>
      <w:r w:rsidR="0076763E">
        <w:rPr>
          <w:rFonts w:cs="Times New Roman"/>
          <w:b/>
          <w:i/>
          <w:sz w:val="22"/>
          <w:szCs w:val="22"/>
        </w:rPr>
        <w:t>erty and Employment</w:t>
      </w:r>
      <w:r w:rsidRPr="00AF1B28">
        <w:rPr>
          <w:rFonts w:cs="Times New Roman"/>
          <w:b/>
          <w:i/>
          <w:sz w:val="22"/>
          <w:szCs w:val="22"/>
        </w:rPr>
        <w:br/>
      </w:r>
    </w:p>
    <w:p w14:paraId="7CE41485" w14:textId="423C5DE2" w:rsidR="00780062" w:rsidRPr="00AF1B28" w:rsidRDefault="00140D00" w:rsidP="00140D00">
      <w:pPr>
        <w:rPr>
          <w:rFonts w:cs="Times New Roman"/>
          <w:sz w:val="22"/>
          <w:szCs w:val="22"/>
        </w:rPr>
      </w:pPr>
      <w:r w:rsidRPr="00AF1B28">
        <w:rPr>
          <w:rFonts w:cs="Times New Roman"/>
          <w:sz w:val="22"/>
          <w:szCs w:val="22"/>
        </w:rPr>
        <w:t xml:space="preserve">Increasingly, HIV is considered a disease </w:t>
      </w:r>
      <w:r w:rsidR="00D9723C" w:rsidRPr="00AF1B28">
        <w:rPr>
          <w:rFonts w:cs="Times New Roman"/>
          <w:sz w:val="22"/>
          <w:szCs w:val="22"/>
        </w:rPr>
        <w:t xml:space="preserve">associated with </w:t>
      </w:r>
      <w:r w:rsidRPr="00AF1B28">
        <w:rPr>
          <w:rFonts w:cs="Times New Roman"/>
          <w:sz w:val="22"/>
          <w:szCs w:val="22"/>
        </w:rPr>
        <w:t xml:space="preserve">poverty. </w:t>
      </w:r>
      <w:r w:rsidR="00070523" w:rsidRPr="00AF1B28">
        <w:rPr>
          <w:rFonts w:cs="Times New Roman"/>
          <w:sz w:val="22"/>
          <w:szCs w:val="22"/>
        </w:rPr>
        <w:t>According to the CDC, poverty, “can limit access to health care, HIV testing, and medications that can lower levels of HIV in the blood and help prevent transmission. In addition, those who cannot afford the basics in life may end up in circumstances that increase their HIV risk.</w:t>
      </w:r>
      <w:r w:rsidR="006205B5">
        <w:rPr>
          <w:rFonts w:cs="Times New Roman"/>
          <w:sz w:val="22"/>
          <w:szCs w:val="22"/>
        </w:rPr>
        <w:t>”</w:t>
      </w:r>
      <w:r w:rsidR="006205B5">
        <w:rPr>
          <w:rStyle w:val="FootnoteReference"/>
          <w:rFonts w:cs="Times New Roman"/>
          <w:sz w:val="22"/>
          <w:szCs w:val="22"/>
        </w:rPr>
        <w:footnoteReference w:id="41"/>
      </w:r>
      <w:r w:rsidR="00070523" w:rsidRPr="00AF1B28">
        <w:rPr>
          <w:rFonts w:cs="Times New Roman"/>
          <w:sz w:val="22"/>
          <w:szCs w:val="22"/>
        </w:rPr>
        <w:t xml:space="preserve"> </w:t>
      </w:r>
      <w:r w:rsidR="00A66BD8" w:rsidRPr="00AF1B28">
        <w:rPr>
          <w:rFonts w:cs="Times New Roman"/>
          <w:sz w:val="22"/>
          <w:szCs w:val="22"/>
        </w:rPr>
        <w:t>This dimension of the epidemic implicates the rights of people living with HIV</w:t>
      </w:r>
      <w:r w:rsidR="00986A5C" w:rsidRPr="00AF1B28">
        <w:rPr>
          <w:rFonts w:cs="Times New Roman"/>
          <w:sz w:val="22"/>
          <w:szCs w:val="22"/>
        </w:rPr>
        <w:t xml:space="preserve">, “to </w:t>
      </w:r>
      <w:r w:rsidR="00A66BD8" w:rsidRPr="00AF1B28">
        <w:rPr>
          <w:rFonts w:cs="Times New Roman"/>
          <w:sz w:val="22"/>
          <w:szCs w:val="22"/>
        </w:rPr>
        <w:t xml:space="preserve">work, to free choice of employment, to just and </w:t>
      </w:r>
      <w:proofErr w:type="spellStart"/>
      <w:r w:rsidR="00A66BD8" w:rsidRPr="00AF1B28">
        <w:rPr>
          <w:rFonts w:cs="Times New Roman"/>
          <w:sz w:val="22"/>
          <w:szCs w:val="22"/>
        </w:rPr>
        <w:t>favourable</w:t>
      </w:r>
      <w:proofErr w:type="spellEnd"/>
      <w:r w:rsidR="00A66BD8" w:rsidRPr="00AF1B28">
        <w:rPr>
          <w:rFonts w:cs="Times New Roman"/>
          <w:sz w:val="22"/>
          <w:szCs w:val="22"/>
        </w:rPr>
        <w:t xml:space="preserve"> conditions of work, </w:t>
      </w:r>
      <w:r w:rsidR="00914ACB" w:rsidRPr="00AF1B28">
        <w:rPr>
          <w:rFonts w:cs="Times New Roman"/>
          <w:sz w:val="22"/>
          <w:szCs w:val="22"/>
        </w:rPr>
        <w:t xml:space="preserve">[and] </w:t>
      </w:r>
      <w:r w:rsidR="00A66BD8" w:rsidRPr="00AF1B28">
        <w:rPr>
          <w:rFonts w:cs="Times New Roman"/>
          <w:sz w:val="22"/>
          <w:szCs w:val="22"/>
        </w:rPr>
        <w:t xml:space="preserve">to protection against </w:t>
      </w:r>
      <w:r w:rsidR="00914ACB" w:rsidRPr="00AF1B28">
        <w:rPr>
          <w:rFonts w:cs="Times New Roman"/>
          <w:sz w:val="22"/>
          <w:szCs w:val="22"/>
        </w:rPr>
        <w:t>unemployment,</w:t>
      </w:r>
      <w:r w:rsidR="00A66BD8" w:rsidRPr="00AF1B28">
        <w:rPr>
          <w:rFonts w:cs="Times New Roman"/>
          <w:sz w:val="22"/>
          <w:szCs w:val="22"/>
        </w:rPr>
        <w:t>”</w:t>
      </w:r>
      <w:r w:rsidR="00A66BD8" w:rsidRPr="00AF1B28">
        <w:rPr>
          <w:rStyle w:val="FootnoteReference"/>
          <w:rFonts w:cs="Times New Roman"/>
          <w:sz w:val="22"/>
          <w:szCs w:val="22"/>
        </w:rPr>
        <w:footnoteReference w:id="42"/>
      </w:r>
      <w:r w:rsidR="00914ACB" w:rsidRPr="00AF1B28">
        <w:rPr>
          <w:rFonts w:cs="Times New Roman"/>
          <w:sz w:val="22"/>
          <w:szCs w:val="22"/>
        </w:rPr>
        <w:t xml:space="preserve"> </w:t>
      </w:r>
      <w:r w:rsidR="00472BFB" w:rsidRPr="00AF1B28">
        <w:rPr>
          <w:rFonts w:cs="Times New Roman"/>
          <w:sz w:val="22"/>
          <w:szCs w:val="22"/>
        </w:rPr>
        <w:t>and</w:t>
      </w:r>
      <w:r w:rsidR="00914ACB" w:rsidRPr="00AF1B28">
        <w:rPr>
          <w:rFonts w:cs="Times New Roman"/>
          <w:sz w:val="22"/>
          <w:szCs w:val="22"/>
        </w:rPr>
        <w:t>, “</w:t>
      </w:r>
      <w:r w:rsidR="00472BFB" w:rsidRPr="00AF1B28">
        <w:rPr>
          <w:rFonts w:cs="Times New Roman"/>
          <w:sz w:val="22"/>
          <w:szCs w:val="22"/>
        </w:rPr>
        <w:t xml:space="preserve">to </w:t>
      </w:r>
      <w:r w:rsidR="00914ACB" w:rsidRPr="00AF1B28">
        <w:rPr>
          <w:rFonts w:cs="Times New Roman"/>
          <w:sz w:val="22"/>
          <w:szCs w:val="22"/>
        </w:rPr>
        <w:t>security of person and protection by the State against violence or bodily harm, whether inflicted by government officials or by any individual group or institution.”</w:t>
      </w:r>
      <w:r w:rsidR="00914ACB" w:rsidRPr="00AF1B28">
        <w:rPr>
          <w:rStyle w:val="FootnoteReference"/>
          <w:rFonts w:cs="Times New Roman"/>
          <w:sz w:val="22"/>
          <w:szCs w:val="22"/>
        </w:rPr>
        <w:footnoteReference w:id="43"/>
      </w:r>
    </w:p>
    <w:p w14:paraId="54F42D46" w14:textId="77777777" w:rsidR="00140D00" w:rsidRPr="00AF1B28" w:rsidRDefault="00140D00" w:rsidP="00140D00">
      <w:pPr>
        <w:rPr>
          <w:rFonts w:cs="Times New Roman"/>
          <w:sz w:val="22"/>
          <w:szCs w:val="22"/>
        </w:rPr>
      </w:pPr>
    </w:p>
    <w:p w14:paraId="3679B31E" w14:textId="6F0B1CD3" w:rsidR="00DB09A0" w:rsidRPr="00AF1B28" w:rsidRDefault="00B42796" w:rsidP="00140D00">
      <w:pPr>
        <w:rPr>
          <w:rFonts w:cs="Times New Roman"/>
          <w:sz w:val="22"/>
          <w:szCs w:val="22"/>
        </w:rPr>
      </w:pPr>
      <w:r w:rsidRPr="00AF1B28">
        <w:rPr>
          <w:rFonts w:cs="Times New Roman"/>
          <w:sz w:val="22"/>
          <w:szCs w:val="22"/>
        </w:rPr>
        <w:t>Black</w:t>
      </w:r>
      <w:r w:rsidR="00140D00" w:rsidRPr="00AF1B28">
        <w:rPr>
          <w:rFonts w:cs="Times New Roman"/>
          <w:sz w:val="22"/>
          <w:szCs w:val="22"/>
        </w:rPr>
        <w:t xml:space="preserve"> transgender women particularly end up in circumstances that increase their HIV risk. More data from the </w:t>
      </w:r>
      <w:r w:rsidR="00140D00" w:rsidRPr="006F1B97">
        <w:rPr>
          <w:rFonts w:cs="Times New Roman"/>
          <w:i/>
          <w:sz w:val="22"/>
          <w:szCs w:val="22"/>
        </w:rPr>
        <w:t>National Transgender Discrimination Survey</w:t>
      </w:r>
      <w:r w:rsidR="00140D00" w:rsidRPr="00AF1B28">
        <w:rPr>
          <w:rFonts w:cs="Times New Roman"/>
          <w:sz w:val="22"/>
          <w:szCs w:val="22"/>
        </w:rPr>
        <w:t xml:space="preserve"> finds that </w:t>
      </w:r>
      <w:r w:rsidRPr="00AF1B28">
        <w:rPr>
          <w:rFonts w:cs="Times New Roman"/>
          <w:sz w:val="22"/>
          <w:szCs w:val="22"/>
        </w:rPr>
        <w:t>Black</w:t>
      </w:r>
      <w:r w:rsidR="00140D00" w:rsidRPr="00AF1B28">
        <w:rPr>
          <w:rFonts w:cs="Times New Roman"/>
          <w:sz w:val="22"/>
          <w:szCs w:val="22"/>
        </w:rPr>
        <w:t xml:space="preserve"> transgender people had an unemployment rate of 26%, nearly four times the rate of the general population.</w:t>
      </w:r>
      <w:r w:rsidR="00260D6B" w:rsidRPr="00AF1B28">
        <w:rPr>
          <w:rStyle w:val="FootnoteReference"/>
          <w:rFonts w:cs="Times New Roman"/>
          <w:sz w:val="22"/>
          <w:szCs w:val="22"/>
        </w:rPr>
        <w:footnoteReference w:id="44"/>
      </w:r>
      <w:r w:rsidR="00140D00" w:rsidRPr="00AF1B28">
        <w:rPr>
          <w:rFonts w:cs="Times New Roman"/>
          <w:sz w:val="22"/>
          <w:szCs w:val="22"/>
        </w:rPr>
        <w:t xml:space="preserve"> In addition to increased experiences with harassment, physical and sexual assault in the workplace, half of </w:t>
      </w:r>
      <w:r w:rsidRPr="00AF1B28">
        <w:rPr>
          <w:rFonts w:cs="Times New Roman"/>
          <w:sz w:val="22"/>
          <w:szCs w:val="22"/>
        </w:rPr>
        <w:t>Black</w:t>
      </w:r>
      <w:r w:rsidR="00140D00" w:rsidRPr="00AF1B28">
        <w:rPr>
          <w:rFonts w:cs="Times New Roman"/>
          <w:sz w:val="22"/>
          <w:szCs w:val="22"/>
        </w:rPr>
        <w:t xml:space="preserve"> transgender women in the survey report having to sell</w:t>
      </w:r>
      <w:r w:rsidR="00EC3090">
        <w:rPr>
          <w:rFonts w:cs="Times New Roman"/>
          <w:sz w:val="22"/>
          <w:szCs w:val="22"/>
        </w:rPr>
        <w:t xml:space="preserve"> drugs or perform </w:t>
      </w:r>
      <w:r w:rsidR="00D9723C" w:rsidRPr="00AF1B28">
        <w:rPr>
          <w:rFonts w:cs="Times New Roman"/>
          <w:sz w:val="22"/>
          <w:szCs w:val="22"/>
        </w:rPr>
        <w:t>sex work for survival</w:t>
      </w:r>
      <w:r w:rsidR="00140D00" w:rsidRPr="00AF1B28">
        <w:rPr>
          <w:rFonts w:cs="Times New Roman"/>
          <w:sz w:val="22"/>
          <w:szCs w:val="22"/>
        </w:rPr>
        <w:t xml:space="preserve">. With less economic opportunity and social protections, </w:t>
      </w:r>
      <w:r w:rsidRPr="00AF1B28">
        <w:rPr>
          <w:rFonts w:cs="Times New Roman"/>
          <w:sz w:val="22"/>
          <w:szCs w:val="22"/>
        </w:rPr>
        <w:t>Black</w:t>
      </w:r>
      <w:r w:rsidR="00140D00" w:rsidRPr="00AF1B28">
        <w:rPr>
          <w:rFonts w:cs="Times New Roman"/>
          <w:sz w:val="22"/>
          <w:szCs w:val="22"/>
        </w:rPr>
        <w:t xml:space="preserve"> transgender women face increased risk of HIV infection, criminalization and incarceration by police, as well as violence by engaging in sex work.</w:t>
      </w:r>
      <w:r w:rsidR="0087698B" w:rsidRPr="00AF1B28">
        <w:rPr>
          <w:rStyle w:val="FootnoteReference"/>
          <w:rFonts w:cs="Times New Roman"/>
          <w:sz w:val="22"/>
          <w:szCs w:val="22"/>
        </w:rPr>
        <w:footnoteReference w:id="45"/>
      </w:r>
    </w:p>
    <w:p w14:paraId="75D953D2" w14:textId="77777777" w:rsidR="00896432" w:rsidRPr="00AF1B28" w:rsidRDefault="00896432" w:rsidP="00140D00">
      <w:pPr>
        <w:rPr>
          <w:rFonts w:cs="Times New Roman"/>
          <w:sz w:val="22"/>
          <w:szCs w:val="22"/>
        </w:rPr>
      </w:pPr>
    </w:p>
    <w:p w14:paraId="2D719BE5" w14:textId="77777777" w:rsidR="00896432" w:rsidRPr="00AF1B28" w:rsidRDefault="00896432" w:rsidP="00896432">
      <w:pPr>
        <w:pStyle w:val="FootnoteText"/>
        <w:rPr>
          <w:rFonts w:cs="Times New Roman"/>
          <w:sz w:val="22"/>
          <w:szCs w:val="22"/>
        </w:rPr>
      </w:pPr>
      <w:r w:rsidRPr="00AF1B28">
        <w:rPr>
          <w:rFonts w:cs="Times New Roman"/>
          <w:sz w:val="22"/>
          <w:szCs w:val="22"/>
        </w:rPr>
        <w:t>Discrimination based on sex work is frighteningly similar to what is described in General recommendation No. 29 as “discrimination against members of communities based on forms of social stratification such as caste and analogous systems of inherited status which nullify or impair their equal enjoyment of human rights . . .”</w:t>
      </w:r>
      <w:r w:rsidR="00D00F5E" w:rsidRPr="00AF1B28">
        <w:rPr>
          <w:rStyle w:val="FootnoteReference"/>
          <w:rFonts w:cs="Times New Roman"/>
          <w:sz w:val="22"/>
          <w:szCs w:val="22"/>
        </w:rPr>
        <w:footnoteReference w:id="46"/>
      </w:r>
      <w:r w:rsidRPr="00AF1B28">
        <w:rPr>
          <w:rFonts w:cs="Times New Roman"/>
          <w:sz w:val="22"/>
          <w:szCs w:val="22"/>
        </w:rPr>
        <w:t xml:space="preserve"> Recommended measures for such discrimination include:</w:t>
      </w:r>
    </w:p>
    <w:p w14:paraId="7A767CB9" w14:textId="77777777" w:rsidR="00896432" w:rsidRPr="00AF1B28" w:rsidRDefault="00896432" w:rsidP="00896432">
      <w:pPr>
        <w:pStyle w:val="FootnoteText"/>
        <w:rPr>
          <w:rFonts w:cs="Times New Roman"/>
          <w:sz w:val="22"/>
          <w:szCs w:val="22"/>
        </w:rPr>
      </w:pPr>
    </w:p>
    <w:p w14:paraId="2E9BD1EC" w14:textId="77777777" w:rsidR="00896432" w:rsidRPr="00AF1B28" w:rsidRDefault="00896432" w:rsidP="00896432">
      <w:pPr>
        <w:pStyle w:val="FootnoteText"/>
        <w:ind w:left="720" w:right="720"/>
        <w:jc w:val="both"/>
        <w:rPr>
          <w:rFonts w:cs="Times New Roman"/>
          <w:sz w:val="22"/>
          <w:szCs w:val="22"/>
        </w:rPr>
      </w:pPr>
      <w:r w:rsidRPr="00AF1B28">
        <w:rPr>
          <w:rFonts w:cs="Times New Roman"/>
          <w:sz w:val="22"/>
          <w:szCs w:val="22"/>
        </w:rPr>
        <w:t>(c) Review and enact or amend legislation in order to outlaw all forms of discrimination . . . in accordance with the Convention;</w:t>
      </w:r>
    </w:p>
    <w:p w14:paraId="2AD1295F" w14:textId="77777777" w:rsidR="00896432" w:rsidRPr="00AF1B28" w:rsidRDefault="00896432" w:rsidP="00896432">
      <w:pPr>
        <w:pStyle w:val="FootnoteText"/>
        <w:ind w:left="720" w:right="720"/>
        <w:jc w:val="both"/>
        <w:rPr>
          <w:rFonts w:cs="Times New Roman"/>
          <w:sz w:val="22"/>
          <w:szCs w:val="22"/>
        </w:rPr>
      </w:pPr>
      <w:r w:rsidRPr="00AF1B28">
        <w:rPr>
          <w:rFonts w:cs="Times New Roman"/>
          <w:sz w:val="22"/>
          <w:szCs w:val="22"/>
        </w:rPr>
        <w:t xml:space="preserve">(k) Take into account, in all </w:t>
      </w:r>
      <w:proofErr w:type="spellStart"/>
      <w:r w:rsidRPr="00AF1B28">
        <w:rPr>
          <w:rFonts w:cs="Times New Roman"/>
          <w:sz w:val="22"/>
          <w:szCs w:val="22"/>
        </w:rPr>
        <w:t>programmes</w:t>
      </w:r>
      <w:proofErr w:type="spellEnd"/>
      <w:r w:rsidRPr="00AF1B28">
        <w:rPr>
          <w:rFonts w:cs="Times New Roman"/>
          <w:sz w:val="22"/>
          <w:szCs w:val="22"/>
        </w:rPr>
        <w:t xml:space="preserve"> and projects planned and implemented and in measures adopted, the situation of women members of the communities, as victims of multiple discrimination, sexual exploitation and forced prostitution;</w:t>
      </w:r>
    </w:p>
    <w:p w14:paraId="352CE4CC" w14:textId="77777777" w:rsidR="00896432" w:rsidRPr="00AF1B28" w:rsidRDefault="00896432" w:rsidP="00896432">
      <w:pPr>
        <w:pStyle w:val="FootnoteText"/>
        <w:ind w:left="720" w:right="720"/>
        <w:jc w:val="both"/>
        <w:rPr>
          <w:rFonts w:cs="Times New Roman"/>
          <w:sz w:val="22"/>
          <w:szCs w:val="22"/>
        </w:rPr>
      </w:pPr>
      <w:r w:rsidRPr="00AF1B28">
        <w:rPr>
          <w:rFonts w:cs="Times New Roman"/>
          <w:sz w:val="22"/>
          <w:szCs w:val="22"/>
        </w:rPr>
        <w:lastRenderedPageBreak/>
        <w:t>(l) Take all measures necessary in order to eliminate multiple discrimination . . . against women, particularly in the areas of personal security, employment and education;</w:t>
      </w:r>
    </w:p>
    <w:p w14:paraId="1652444C" w14:textId="77777777" w:rsidR="00896432" w:rsidRPr="00AF1B28" w:rsidRDefault="00896432" w:rsidP="00896432">
      <w:pPr>
        <w:ind w:left="720" w:right="720"/>
        <w:jc w:val="both"/>
        <w:rPr>
          <w:rFonts w:cs="Times New Roman"/>
          <w:sz w:val="22"/>
          <w:szCs w:val="22"/>
        </w:rPr>
      </w:pPr>
      <w:r w:rsidRPr="00AF1B28">
        <w:rPr>
          <w:rFonts w:cs="Times New Roman"/>
          <w:sz w:val="22"/>
          <w:szCs w:val="22"/>
        </w:rPr>
        <w:t>(</w:t>
      </w:r>
      <w:proofErr w:type="spellStart"/>
      <w:proofErr w:type="gramStart"/>
      <w:r w:rsidRPr="00AF1B28">
        <w:rPr>
          <w:rFonts w:cs="Times New Roman"/>
          <w:sz w:val="22"/>
          <w:szCs w:val="22"/>
        </w:rPr>
        <w:t>hh</w:t>
      </w:r>
      <w:proofErr w:type="spellEnd"/>
      <w:proofErr w:type="gramEnd"/>
      <w:r w:rsidRPr="00AF1B28">
        <w:rPr>
          <w:rFonts w:cs="Times New Roman"/>
          <w:sz w:val="22"/>
          <w:szCs w:val="22"/>
        </w:rPr>
        <w:t>) Take substantial and effective measures to eradicate poverty among descent-based communities and combat their social exclusion or marginalization.</w:t>
      </w:r>
      <w:r w:rsidR="00D00F5E" w:rsidRPr="00AF1B28">
        <w:rPr>
          <w:rStyle w:val="FootnoteReference"/>
          <w:rFonts w:cs="Times New Roman"/>
          <w:sz w:val="22"/>
          <w:szCs w:val="22"/>
        </w:rPr>
        <w:footnoteReference w:id="47"/>
      </w:r>
    </w:p>
    <w:p w14:paraId="6D12D772" w14:textId="77777777" w:rsidR="00140D00" w:rsidRPr="00AF1B28" w:rsidRDefault="00140D00" w:rsidP="00140D00">
      <w:pPr>
        <w:rPr>
          <w:rFonts w:cs="Times New Roman"/>
          <w:sz w:val="22"/>
          <w:szCs w:val="22"/>
        </w:rPr>
      </w:pPr>
    </w:p>
    <w:p w14:paraId="06E02754" w14:textId="669630D8" w:rsidR="00140D00" w:rsidRPr="00AF1B28" w:rsidRDefault="00D9723C" w:rsidP="00140D00">
      <w:pPr>
        <w:rPr>
          <w:rFonts w:cs="Times New Roman"/>
          <w:sz w:val="22"/>
          <w:szCs w:val="22"/>
        </w:rPr>
      </w:pPr>
      <w:r w:rsidRPr="00AF1B28">
        <w:rPr>
          <w:rFonts w:cs="Times New Roman"/>
          <w:sz w:val="22"/>
          <w:szCs w:val="22"/>
        </w:rPr>
        <w:t xml:space="preserve">HIV positive </w:t>
      </w:r>
      <w:r w:rsidR="00B42796" w:rsidRPr="00AF1B28">
        <w:rPr>
          <w:rFonts w:cs="Times New Roman"/>
          <w:sz w:val="22"/>
          <w:szCs w:val="22"/>
        </w:rPr>
        <w:t>Black</w:t>
      </w:r>
      <w:r w:rsidR="00D72047" w:rsidRPr="00AF1B28">
        <w:rPr>
          <w:rFonts w:cs="Times New Roman"/>
          <w:sz w:val="22"/>
          <w:szCs w:val="22"/>
        </w:rPr>
        <w:t xml:space="preserve"> men who have sex with men are also subject to economic </w:t>
      </w:r>
      <w:r w:rsidR="00EC3090">
        <w:rPr>
          <w:rFonts w:cs="Times New Roman"/>
          <w:sz w:val="22"/>
          <w:szCs w:val="22"/>
        </w:rPr>
        <w:t xml:space="preserve">pressure and </w:t>
      </w:r>
      <w:r w:rsidR="00D72047" w:rsidRPr="00AF1B28">
        <w:rPr>
          <w:rFonts w:cs="Times New Roman"/>
          <w:sz w:val="22"/>
          <w:szCs w:val="22"/>
        </w:rPr>
        <w:t xml:space="preserve">concerns. </w:t>
      </w:r>
      <w:r w:rsidR="00994595" w:rsidRPr="00AF1B28">
        <w:rPr>
          <w:rFonts w:cs="Times New Roman"/>
          <w:sz w:val="22"/>
          <w:szCs w:val="22"/>
        </w:rPr>
        <w:t xml:space="preserve">A </w:t>
      </w:r>
      <w:r w:rsidR="00140D00" w:rsidRPr="00AF1B28">
        <w:rPr>
          <w:rFonts w:cs="Times New Roman"/>
          <w:sz w:val="22"/>
          <w:szCs w:val="22"/>
        </w:rPr>
        <w:t xml:space="preserve">study </w:t>
      </w:r>
      <w:r w:rsidR="00994595" w:rsidRPr="00AF1B28">
        <w:rPr>
          <w:rFonts w:cs="Times New Roman"/>
          <w:sz w:val="22"/>
          <w:szCs w:val="22"/>
        </w:rPr>
        <w:t>examining factors of the HIV epidemic that are concentrated among black men who have sex with men found</w:t>
      </w:r>
      <w:r w:rsidR="00140D00" w:rsidRPr="00AF1B28">
        <w:rPr>
          <w:rFonts w:cs="Times New Roman"/>
          <w:sz w:val="22"/>
          <w:szCs w:val="22"/>
        </w:rPr>
        <w:t xml:space="preserve"> that H</w:t>
      </w:r>
      <w:r w:rsidRPr="00AF1B28">
        <w:rPr>
          <w:rFonts w:cs="Times New Roman"/>
          <w:sz w:val="22"/>
          <w:szCs w:val="22"/>
        </w:rPr>
        <w:t>IV positive</w:t>
      </w:r>
      <w:r w:rsidR="00140D00" w:rsidRPr="00AF1B28">
        <w:rPr>
          <w:rFonts w:cs="Times New Roman"/>
          <w:sz w:val="22"/>
          <w:szCs w:val="22"/>
        </w:rPr>
        <w:t xml:space="preserve"> </w:t>
      </w:r>
      <w:r w:rsidR="00B42796" w:rsidRPr="00AF1B28">
        <w:rPr>
          <w:rFonts w:cs="Times New Roman"/>
          <w:sz w:val="22"/>
          <w:szCs w:val="22"/>
        </w:rPr>
        <w:t>Black</w:t>
      </w:r>
      <w:r w:rsidR="00140D00" w:rsidRPr="00AF1B28">
        <w:rPr>
          <w:rFonts w:cs="Times New Roman"/>
          <w:sz w:val="22"/>
          <w:szCs w:val="22"/>
        </w:rPr>
        <w:t xml:space="preserve"> men who have sex with men were significantly more likely t</w:t>
      </w:r>
      <w:r w:rsidR="003E6D19" w:rsidRPr="00AF1B28">
        <w:rPr>
          <w:rFonts w:cs="Times New Roman"/>
          <w:sz w:val="22"/>
          <w:szCs w:val="22"/>
        </w:rPr>
        <w:t xml:space="preserve">o be unemployed compared to HIV </w:t>
      </w:r>
      <w:r w:rsidR="00140D00" w:rsidRPr="00AF1B28">
        <w:rPr>
          <w:rFonts w:cs="Times New Roman"/>
          <w:sz w:val="22"/>
          <w:szCs w:val="22"/>
        </w:rPr>
        <w:t>negative peers.</w:t>
      </w:r>
      <w:r w:rsidR="00994595" w:rsidRPr="00AF1B28">
        <w:rPr>
          <w:rStyle w:val="FootnoteReference"/>
          <w:rFonts w:cs="Times New Roman"/>
          <w:sz w:val="22"/>
          <w:szCs w:val="22"/>
        </w:rPr>
        <w:footnoteReference w:id="48"/>
      </w:r>
      <w:r w:rsidR="00140D00" w:rsidRPr="00AF1B28">
        <w:rPr>
          <w:rFonts w:cs="Times New Roman"/>
          <w:sz w:val="22"/>
          <w:szCs w:val="22"/>
        </w:rPr>
        <w:t xml:space="preserve"> </w:t>
      </w:r>
      <w:r w:rsidR="00D72047" w:rsidRPr="00AF1B28">
        <w:rPr>
          <w:rFonts w:cs="Times New Roman"/>
          <w:sz w:val="22"/>
          <w:szCs w:val="22"/>
        </w:rPr>
        <w:t xml:space="preserve">The same study also found </w:t>
      </w:r>
      <w:r w:rsidR="00EC3090">
        <w:rPr>
          <w:rFonts w:cs="Times New Roman"/>
          <w:sz w:val="22"/>
          <w:szCs w:val="22"/>
        </w:rPr>
        <w:t xml:space="preserve">HIV </w:t>
      </w:r>
      <w:r w:rsidR="00140D00" w:rsidRPr="00AF1B28">
        <w:rPr>
          <w:rFonts w:cs="Times New Roman"/>
          <w:sz w:val="22"/>
          <w:szCs w:val="22"/>
        </w:rPr>
        <w:t xml:space="preserve">positive </w:t>
      </w:r>
      <w:r w:rsidR="00B42796" w:rsidRPr="00AF1B28">
        <w:rPr>
          <w:rFonts w:cs="Times New Roman"/>
          <w:sz w:val="22"/>
          <w:szCs w:val="22"/>
        </w:rPr>
        <w:t>Black</w:t>
      </w:r>
      <w:r w:rsidR="00140D00" w:rsidRPr="00AF1B28">
        <w:rPr>
          <w:rFonts w:cs="Times New Roman"/>
          <w:sz w:val="22"/>
          <w:szCs w:val="22"/>
        </w:rPr>
        <w:t xml:space="preserve"> men were comparatively more likely </w:t>
      </w:r>
      <w:r w:rsidR="00D72047" w:rsidRPr="00AF1B28">
        <w:rPr>
          <w:rFonts w:cs="Times New Roman"/>
          <w:sz w:val="22"/>
          <w:szCs w:val="22"/>
        </w:rPr>
        <w:t xml:space="preserve">to </w:t>
      </w:r>
      <w:r w:rsidR="00140D00" w:rsidRPr="00AF1B28">
        <w:rPr>
          <w:rFonts w:cs="Times New Roman"/>
          <w:sz w:val="22"/>
          <w:szCs w:val="22"/>
        </w:rPr>
        <w:t xml:space="preserve">engage in unprotected sex and be diagnosed with a sexually transmitted infection. The study revealed that 50% of men in the study were poor, exhibited symptoms of depression, and expressed internalized homophobia. Economic concerns were a significant factor in homelessness as well as non-engagement with the medical system. </w:t>
      </w:r>
    </w:p>
    <w:p w14:paraId="60517F2E" w14:textId="77777777" w:rsidR="00C87B32" w:rsidRPr="00AF1B28" w:rsidRDefault="00C87B32" w:rsidP="00140D00">
      <w:pPr>
        <w:tabs>
          <w:tab w:val="left" w:pos="3750"/>
        </w:tabs>
        <w:rPr>
          <w:rFonts w:cs="Times New Roman"/>
          <w:sz w:val="22"/>
          <w:szCs w:val="22"/>
        </w:rPr>
      </w:pPr>
    </w:p>
    <w:p w14:paraId="3188F45C" w14:textId="76E5C4A9" w:rsidR="00645E7F" w:rsidRPr="00AF1B28" w:rsidRDefault="00645E7F" w:rsidP="00645E7F">
      <w:pPr>
        <w:rPr>
          <w:rFonts w:cs="Times New Roman"/>
          <w:sz w:val="22"/>
          <w:szCs w:val="22"/>
        </w:rPr>
      </w:pPr>
      <w:r w:rsidRPr="00AF1B28">
        <w:rPr>
          <w:rFonts w:cs="Times New Roman"/>
          <w:sz w:val="22"/>
          <w:szCs w:val="22"/>
        </w:rPr>
        <w:t>Failure to address these issues</w:t>
      </w:r>
      <w:r w:rsidR="0080273A" w:rsidRPr="00AF1B28">
        <w:rPr>
          <w:rFonts w:cs="Times New Roman"/>
          <w:sz w:val="22"/>
          <w:szCs w:val="22"/>
        </w:rPr>
        <w:t xml:space="preserve"> is</w:t>
      </w:r>
      <w:r w:rsidRPr="00AF1B28">
        <w:rPr>
          <w:rFonts w:cs="Times New Roman"/>
          <w:sz w:val="22"/>
          <w:szCs w:val="22"/>
        </w:rPr>
        <w:t xml:space="preserve"> not only counterproductive to public health measures aimed at ameliorating the HIV</w:t>
      </w:r>
      <w:r w:rsidR="000244D7" w:rsidRPr="00AF1B28">
        <w:rPr>
          <w:rFonts w:cs="Times New Roman"/>
          <w:sz w:val="22"/>
          <w:szCs w:val="22"/>
        </w:rPr>
        <w:t xml:space="preserve"> </w:t>
      </w:r>
      <w:r w:rsidR="0026071D" w:rsidRPr="00AF1B28">
        <w:rPr>
          <w:rFonts w:cs="Times New Roman"/>
          <w:sz w:val="22"/>
          <w:szCs w:val="22"/>
        </w:rPr>
        <w:t>epidemic;</w:t>
      </w:r>
      <w:r w:rsidR="000244D7" w:rsidRPr="00AF1B28">
        <w:rPr>
          <w:rFonts w:cs="Times New Roman"/>
          <w:sz w:val="22"/>
          <w:szCs w:val="22"/>
        </w:rPr>
        <w:t xml:space="preserve"> it</w:t>
      </w:r>
      <w:r w:rsidRPr="00AF1B28">
        <w:rPr>
          <w:rFonts w:cs="Times New Roman"/>
          <w:sz w:val="22"/>
          <w:szCs w:val="22"/>
        </w:rPr>
        <w:t xml:space="preserve"> also </w:t>
      </w:r>
      <w:r w:rsidR="000244D7" w:rsidRPr="00AF1B28">
        <w:rPr>
          <w:rFonts w:cs="Times New Roman"/>
          <w:sz w:val="22"/>
          <w:szCs w:val="22"/>
        </w:rPr>
        <w:t>legitimates and perpetuates</w:t>
      </w:r>
      <w:r w:rsidRPr="00AF1B28">
        <w:rPr>
          <w:rFonts w:cs="Times New Roman"/>
          <w:sz w:val="22"/>
          <w:szCs w:val="22"/>
        </w:rPr>
        <w:t xml:space="preserve"> stigma and </w:t>
      </w:r>
      <w:r w:rsidR="000244D7" w:rsidRPr="00AF1B28">
        <w:rPr>
          <w:rFonts w:cs="Times New Roman"/>
          <w:sz w:val="22"/>
          <w:szCs w:val="22"/>
        </w:rPr>
        <w:t>discrimination</w:t>
      </w:r>
      <w:r w:rsidRPr="00AF1B28">
        <w:rPr>
          <w:rFonts w:cs="Times New Roman"/>
          <w:sz w:val="22"/>
          <w:szCs w:val="22"/>
        </w:rPr>
        <w:t xml:space="preserve"> on the basis of race, gender identity, and sexual orientation. </w:t>
      </w:r>
      <w:r w:rsidR="004C5C6C" w:rsidRPr="00AF1B28">
        <w:rPr>
          <w:rFonts w:cs="Times New Roman"/>
          <w:sz w:val="22"/>
          <w:szCs w:val="22"/>
        </w:rPr>
        <w:t>Yet the United States claims to “engage broadly and at all levels in measures to combat prejudice and promote understanding and tolerance.”</w:t>
      </w:r>
      <w:r w:rsidR="00ED2B29" w:rsidRPr="00AF1B28">
        <w:rPr>
          <w:rStyle w:val="FootnoteReference"/>
          <w:rFonts w:cs="Times New Roman"/>
          <w:sz w:val="22"/>
          <w:szCs w:val="22"/>
        </w:rPr>
        <w:footnoteReference w:id="49"/>
      </w:r>
      <w:r w:rsidR="004C5C6C" w:rsidRPr="00AF1B28">
        <w:rPr>
          <w:rFonts w:cs="Times New Roman"/>
          <w:sz w:val="22"/>
          <w:szCs w:val="22"/>
        </w:rPr>
        <w:t xml:space="preserve"> </w:t>
      </w:r>
      <w:r w:rsidRPr="00AF1B28">
        <w:rPr>
          <w:rFonts w:cs="Times New Roman"/>
          <w:sz w:val="22"/>
          <w:szCs w:val="22"/>
        </w:rPr>
        <w:t xml:space="preserve">The </w:t>
      </w:r>
      <w:r w:rsidR="00F252A1" w:rsidRPr="00AF1B28">
        <w:rPr>
          <w:rFonts w:cs="Times New Roman"/>
          <w:sz w:val="22"/>
          <w:szCs w:val="22"/>
        </w:rPr>
        <w:t>state</w:t>
      </w:r>
      <w:r w:rsidR="00EC3090">
        <w:rPr>
          <w:rFonts w:cs="Times New Roman"/>
          <w:sz w:val="22"/>
          <w:szCs w:val="22"/>
        </w:rPr>
        <w:t xml:space="preserve"> must</w:t>
      </w:r>
      <w:r w:rsidRPr="00AF1B28">
        <w:rPr>
          <w:rFonts w:cs="Times New Roman"/>
          <w:sz w:val="22"/>
          <w:szCs w:val="22"/>
        </w:rPr>
        <w:t xml:space="preserve"> </w:t>
      </w:r>
      <w:r w:rsidR="00D7524D" w:rsidRPr="00AF1B28">
        <w:rPr>
          <w:rFonts w:cs="Times New Roman"/>
          <w:sz w:val="22"/>
          <w:szCs w:val="22"/>
        </w:rPr>
        <w:t>meet its obligations under CERD by</w:t>
      </w:r>
      <w:r w:rsidR="00F252A1" w:rsidRPr="00AF1B28">
        <w:rPr>
          <w:rFonts w:cs="Times New Roman"/>
          <w:sz w:val="22"/>
          <w:szCs w:val="22"/>
        </w:rPr>
        <w:t xml:space="preserve"> making real and substantial efforts to</w:t>
      </w:r>
      <w:r w:rsidR="00D7524D" w:rsidRPr="00AF1B28">
        <w:rPr>
          <w:rFonts w:cs="Times New Roman"/>
          <w:sz w:val="22"/>
          <w:szCs w:val="22"/>
        </w:rPr>
        <w:t xml:space="preserve"> </w:t>
      </w:r>
      <w:r w:rsidRPr="00AF1B28">
        <w:rPr>
          <w:rFonts w:cs="Times New Roman"/>
          <w:sz w:val="22"/>
          <w:szCs w:val="22"/>
        </w:rPr>
        <w:t xml:space="preserve">address these </w:t>
      </w:r>
      <w:r w:rsidR="00EC3090">
        <w:rPr>
          <w:rFonts w:cs="Times New Roman"/>
          <w:sz w:val="22"/>
          <w:szCs w:val="22"/>
        </w:rPr>
        <w:t xml:space="preserve">serious </w:t>
      </w:r>
      <w:r w:rsidRPr="00AF1B28">
        <w:rPr>
          <w:rFonts w:cs="Times New Roman"/>
          <w:sz w:val="22"/>
          <w:szCs w:val="22"/>
        </w:rPr>
        <w:t>human</w:t>
      </w:r>
      <w:r w:rsidR="00D7524D" w:rsidRPr="00AF1B28">
        <w:rPr>
          <w:rFonts w:cs="Times New Roman"/>
          <w:sz w:val="22"/>
          <w:szCs w:val="22"/>
        </w:rPr>
        <w:t xml:space="preserve"> rights violations</w:t>
      </w:r>
      <w:r w:rsidRPr="00AF1B28">
        <w:rPr>
          <w:rFonts w:cs="Times New Roman"/>
          <w:sz w:val="22"/>
          <w:szCs w:val="22"/>
        </w:rPr>
        <w:t xml:space="preserve">. </w:t>
      </w:r>
    </w:p>
    <w:p w14:paraId="6E132F6E" w14:textId="77777777" w:rsidR="00140D00" w:rsidRPr="00AF1B28" w:rsidRDefault="00140D00" w:rsidP="00140D00">
      <w:pPr>
        <w:tabs>
          <w:tab w:val="left" w:pos="3750"/>
        </w:tabs>
        <w:rPr>
          <w:rFonts w:cs="Times New Roman"/>
          <w:sz w:val="22"/>
          <w:szCs w:val="22"/>
        </w:rPr>
      </w:pPr>
    </w:p>
    <w:p w14:paraId="710F9022" w14:textId="77777777" w:rsidR="00140D00" w:rsidRPr="00AF1B28" w:rsidRDefault="00140D00" w:rsidP="00C87B32">
      <w:pPr>
        <w:pStyle w:val="ListParagraph"/>
        <w:numPr>
          <w:ilvl w:val="0"/>
          <w:numId w:val="3"/>
        </w:numPr>
        <w:rPr>
          <w:rFonts w:cs="Times New Roman"/>
          <w:b/>
          <w:i/>
          <w:sz w:val="22"/>
          <w:szCs w:val="22"/>
        </w:rPr>
      </w:pPr>
      <w:r w:rsidRPr="00AF1B28">
        <w:rPr>
          <w:rFonts w:cs="Times New Roman"/>
          <w:b/>
          <w:i/>
          <w:sz w:val="22"/>
          <w:szCs w:val="22"/>
        </w:rPr>
        <w:t>Health care access</w:t>
      </w:r>
    </w:p>
    <w:p w14:paraId="7D196E3F" w14:textId="77777777" w:rsidR="00140D00" w:rsidRPr="00AF1B28" w:rsidRDefault="00140D00" w:rsidP="00140D00">
      <w:pPr>
        <w:rPr>
          <w:rFonts w:cs="Times New Roman"/>
          <w:sz w:val="22"/>
          <w:szCs w:val="22"/>
        </w:rPr>
      </w:pPr>
    </w:p>
    <w:p w14:paraId="53A75781" w14:textId="7C0B7D9E" w:rsidR="00140D00" w:rsidRPr="00AF1B28" w:rsidRDefault="001C667E" w:rsidP="00140D00">
      <w:pPr>
        <w:rPr>
          <w:rFonts w:cs="Times New Roman"/>
          <w:sz w:val="22"/>
          <w:szCs w:val="22"/>
        </w:rPr>
      </w:pPr>
      <w:r w:rsidRPr="00AF1B28">
        <w:rPr>
          <w:rFonts w:cs="Times New Roman"/>
          <w:sz w:val="22"/>
          <w:szCs w:val="22"/>
        </w:rPr>
        <w:t>Health</w:t>
      </w:r>
      <w:r w:rsidR="007C3939" w:rsidRPr="00AF1B28">
        <w:rPr>
          <w:rFonts w:cs="Times New Roman"/>
          <w:sz w:val="22"/>
          <w:szCs w:val="22"/>
        </w:rPr>
        <w:t xml:space="preserve"> </w:t>
      </w:r>
      <w:r w:rsidRPr="00AF1B28">
        <w:rPr>
          <w:rFonts w:cs="Times New Roman"/>
          <w:sz w:val="22"/>
          <w:szCs w:val="22"/>
        </w:rPr>
        <w:t xml:space="preserve">care access presents a significant opportunity for addressing the human rights of individuals and communities of color affected by HIV. </w:t>
      </w:r>
      <w:r w:rsidR="00A05971" w:rsidRPr="00AF1B28">
        <w:rPr>
          <w:rFonts w:cs="Times New Roman"/>
          <w:sz w:val="22"/>
          <w:szCs w:val="22"/>
        </w:rPr>
        <w:t xml:space="preserve">The Gardner (Treatment) Cascade </w:t>
      </w:r>
      <w:r w:rsidR="0092756A" w:rsidRPr="00AF1B28">
        <w:rPr>
          <w:rFonts w:cs="Times New Roman"/>
          <w:sz w:val="22"/>
          <w:szCs w:val="22"/>
        </w:rPr>
        <w:t xml:space="preserve">or HIV Continuum of Care </w:t>
      </w:r>
      <w:r w:rsidR="00A05971" w:rsidRPr="00AF1B28">
        <w:rPr>
          <w:rFonts w:cs="Times New Roman"/>
          <w:sz w:val="22"/>
          <w:szCs w:val="22"/>
        </w:rPr>
        <w:t xml:space="preserve">is considered to be a benchmark model in assessing the delivery of health care for people living with HIV across the continuum of care, from diagnosis, linkage to care, </w:t>
      </w:r>
      <w:r w:rsidR="00D93CAC" w:rsidRPr="00AF1B28">
        <w:rPr>
          <w:rFonts w:cs="Times New Roman"/>
          <w:sz w:val="22"/>
          <w:szCs w:val="22"/>
        </w:rPr>
        <w:t>ret</w:t>
      </w:r>
      <w:r w:rsidR="00D93CAC">
        <w:rPr>
          <w:rFonts w:cs="Times New Roman"/>
          <w:sz w:val="22"/>
          <w:szCs w:val="22"/>
        </w:rPr>
        <w:t>ention</w:t>
      </w:r>
      <w:r w:rsidR="00D93CAC" w:rsidRPr="00AF1B28">
        <w:rPr>
          <w:rFonts w:cs="Times New Roman"/>
          <w:sz w:val="22"/>
          <w:szCs w:val="22"/>
        </w:rPr>
        <w:t xml:space="preserve"> </w:t>
      </w:r>
      <w:r w:rsidR="00A05971" w:rsidRPr="00AF1B28">
        <w:rPr>
          <w:rFonts w:cs="Times New Roman"/>
          <w:sz w:val="22"/>
          <w:szCs w:val="22"/>
        </w:rPr>
        <w:t xml:space="preserve">in care, receiving antiretroviral therapy and achieving viral suppression. When broken down by race, </w:t>
      </w:r>
      <w:r w:rsidR="00B42796" w:rsidRPr="00AF1B28">
        <w:rPr>
          <w:rFonts w:cs="Times New Roman"/>
          <w:sz w:val="22"/>
          <w:szCs w:val="22"/>
        </w:rPr>
        <w:t>Black</w:t>
      </w:r>
      <w:r w:rsidR="00A05971" w:rsidRPr="00AF1B28">
        <w:rPr>
          <w:rFonts w:cs="Times New Roman"/>
          <w:sz w:val="22"/>
          <w:szCs w:val="22"/>
        </w:rPr>
        <w:t xml:space="preserve">s are shown to have </w:t>
      </w:r>
      <w:r w:rsidR="00D93CAC">
        <w:rPr>
          <w:rFonts w:cs="Times New Roman"/>
          <w:sz w:val="22"/>
          <w:szCs w:val="22"/>
        </w:rPr>
        <w:t>worse outcomes</w:t>
      </w:r>
      <w:r w:rsidR="00A05971" w:rsidRPr="00AF1B28">
        <w:rPr>
          <w:rFonts w:cs="Times New Roman"/>
          <w:sz w:val="22"/>
          <w:szCs w:val="22"/>
        </w:rPr>
        <w:t xml:space="preserve"> across the c</w:t>
      </w:r>
      <w:r w:rsidR="002A725F" w:rsidRPr="00AF1B28">
        <w:rPr>
          <w:rFonts w:cs="Times New Roman"/>
          <w:sz w:val="22"/>
          <w:szCs w:val="22"/>
        </w:rPr>
        <w:t>ontinuum</w:t>
      </w:r>
      <w:r w:rsidR="00A05971" w:rsidRPr="00AF1B28">
        <w:rPr>
          <w:rFonts w:cs="Times New Roman"/>
          <w:sz w:val="22"/>
          <w:szCs w:val="22"/>
        </w:rPr>
        <w:t>, with fewer diagnosed, linked, retained and virally suppressed than other racial groups.</w:t>
      </w:r>
      <w:r w:rsidR="00612868" w:rsidRPr="00AF1B28">
        <w:rPr>
          <w:rStyle w:val="FootnoteReference"/>
          <w:rFonts w:cs="Times New Roman"/>
          <w:sz w:val="22"/>
          <w:szCs w:val="22"/>
        </w:rPr>
        <w:footnoteReference w:id="50"/>
      </w:r>
      <w:r w:rsidR="00A05971" w:rsidRPr="00AF1B28">
        <w:rPr>
          <w:rFonts w:cs="Times New Roman"/>
          <w:sz w:val="22"/>
          <w:szCs w:val="22"/>
        </w:rPr>
        <w:t xml:space="preserve"> </w:t>
      </w:r>
      <w:r w:rsidR="00140D00" w:rsidRPr="00AF1B28">
        <w:rPr>
          <w:rFonts w:cs="Times New Roman"/>
          <w:sz w:val="22"/>
          <w:szCs w:val="22"/>
        </w:rPr>
        <w:t xml:space="preserve"> Such evidenc</w:t>
      </w:r>
      <w:r w:rsidR="006A683B" w:rsidRPr="00AF1B28">
        <w:rPr>
          <w:rFonts w:cs="Times New Roman"/>
          <w:sz w:val="22"/>
          <w:szCs w:val="22"/>
        </w:rPr>
        <w:t>e of dispari</w:t>
      </w:r>
      <w:r w:rsidR="0092756A" w:rsidRPr="00AF1B28">
        <w:rPr>
          <w:rFonts w:cs="Times New Roman"/>
          <w:sz w:val="22"/>
          <w:szCs w:val="22"/>
        </w:rPr>
        <w:t>ty through the continuum</w:t>
      </w:r>
      <w:r w:rsidR="006A683B" w:rsidRPr="00AF1B28">
        <w:rPr>
          <w:rFonts w:cs="Times New Roman"/>
          <w:sz w:val="22"/>
          <w:szCs w:val="22"/>
        </w:rPr>
        <w:t xml:space="preserve"> amounts to a violation of the obligation to ensure, “the right to public health, medical care, social security and social services.”</w:t>
      </w:r>
      <w:r w:rsidR="006A683B" w:rsidRPr="00AF1B28">
        <w:rPr>
          <w:rStyle w:val="FootnoteReference"/>
          <w:rFonts w:cs="Times New Roman"/>
          <w:sz w:val="22"/>
          <w:szCs w:val="22"/>
        </w:rPr>
        <w:footnoteReference w:id="51"/>
      </w:r>
      <w:r w:rsidR="00D5049F" w:rsidRPr="00AF1B28">
        <w:rPr>
          <w:rFonts w:cs="Times New Roman"/>
          <w:sz w:val="22"/>
          <w:szCs w:val="22"/>
        </w:rPr>
        <w:t xml:space="preserve"> </w:t>
      </w:r>
      <w:r w:rsidR="006A683B" w:rsidRPr="00AF1B28">
        <w:rPr>
          <w:rFonts w:cs="Times New Roman"/>
          <w:sz w:val="22"/>
          <w:szCs w:val="22"/>
        </w:rPr>
        <w:t xml:space="preserve">Moreover, it </w:t>
      </w:r>
      <w:r w:rsidR="00140D00" w:rsidRPr="00AF1B28">
        <w:rPr>
          <w:rFonts w:cs="Times New Roman"/>
          <w:sz w:val="22"/>
          <w:szCs w:val="22"/>
        </w:rPr>
        <w:t xml:space="preserve">presents an opportunity for public health to implement policy that can substantially scale-up the delivery of the health care for communities of color living with HIV. </w:t>
      </w:r>
    </w:p>
    <w:p w14:paraId="55D4CA00" w14:textId="77777777" w:rsidR="002449C8" w:rsidRPr="00AF1B28" w:rsidRDefault="002449C8" w:rsidP="00140D00">
      <w:pPr>
        <w:rPr>
          <w:rFonts w:cs="Times New Roman"/>
          <w:sz w:val="22"/>
          <w:szCs w:val="22"/>
        </w:rPr>
      </w:pPr>
    </w:p>
    <w:p w14:paraId="5F564F8B" w14:textId="27D32E94" w:rsidR="00140D00" w:rsidRPr="00AF1B28" w:rsidRDefault="00140D00" w:rsidP="00140D00">
      <w:pPr>
        <w:rPr>
          <w:rFonts w:cs="Times New Roman"/>
          <w:sz w:val="22"/>
          <w:szCs w:val="22"/>
        </w:rPr>
      </w:pPr>
      <w:r w:rsidRPr="00AF1B28">
        <w:rPr>
          <w:rFonts w:cs="Times New Roman"/>
          <w:sz w:val="22"/>
          <w:szCs w:val="22"/>
        </w:rPr>
        <w:t>However, even with the promise and progress made to expand health care access through the Affordable Care Act (ACA) and potentially resolve accessibility issues faced by communities of color, incomplete and uneven implementation continues to complicate health care access</w:t>
      </w:r>
      <w:r w:rsidR="00260D6B" w:rsidRPr="00AF1B28">
        <w:rPr>
          <w:rFonts w:cs="Times New Roman"/>
          <w:sz w:val="22"/>
          <w:szCs w:val="22"/>
        </w:rPr>
        <w:t xml:space="preserve"> particularly in states</w:t>
      </w:r>
      <w:r w:rsidR="009822E3">
        <w:rPr>
          <w:rFonts w:cs="Times New Roman"/>
          <w:sz w:val="22"/>
          <w:szCs w:val="22"/>
        </w:rPr>
        <w:t xml:space="preserve"> that</w:t>
      </w:r>
      <w:r w:rsidR="00260D6B" w:rsidRPr="00AF1B28">
        <w:rPr>
          <w:rFonts w:cs="Times New Roman"/>
          <w:sz w:val="22"/>
          <w:szCs w:val="22"/>
        </w:rPr>
        <w:t xml:space="preserve"> have chosen not to expand Medicaid, due to a 2012 Supreme Court ruling, making this p</w:t>
      </w:r>
      <w:r w:rsidR="00C6688F" w:rsidRPr="00AF1B28">
        <w:rPr>
          <w:rFonts w:cs="Times New Roman"/>
          <w:sz w:val="22"/>
          <w:szCs w:val="22"/>
        </w:rPr>
        <w:t>rovision the ACA</w:t>
      </w:r>
      <w:r w:rsidR="00260D6B" w:rsidRPr="00AF1B28">
        <w:rPr>
          <w:rFonts w:cs="Times New Roman"/>
          <w:sz w:val="22"/>
          <w:szCs w:val="22"/>
        </w:rPr>
        <w:t xml:space="preserve"> optional for states.</w:t>
      </w:r>
      <w:r w:rsidR="007659DF" w:rsidRPr="00AF1B28">
        <w:rPr>
          <w:rStyle w:val="FootnoteReference"/>
          <w:rFonts w:cs="Times New Roman"/>
          <w:sz w:val="22"/>
          <w:szCs w:val="22"/>
        </w:rPr>
        <w:footnoteReference w:id="52"/>
      </w:r>
      <w:r w:rsidRPr="00AF1B28">
        <w:rPr>
          <w:rFonts w:cs="Times New Roman"/>
          <w:sz w:val="22"/>
          <w:szCs w:val="22"/>
        </w:rPr>
        <w:t xml:space="preserve"> </w:t>
      </w:r>
      <w:r w:rsidR="00D93CAC">
        <w:rPr>
          <w:rFonts w:cs="Times New Roman"/>
          <w:sz w:val="22"/>
          <w:szCs w:val="22"/>
        </w:rPr>
        <w:t xml:space="preserve">Only two Southern states, Arkansas and Kentucky, have opted to expand the program, even though the increase in federal funding would bring a net savings to states budgets who opt </w:t>
      </w:r>
      <w:r w:rsidR="00D93CAC">
        <w:rPr>
          <w:rFonts w:cs="Times New Roman"/>
          <w:sz w:val="22"/>
          <w:szCs w:val="22"/>
        </w:rPr>
        <w:lastRenderedPageBreak/>
        <w:t xml:space="preserve">into the program. </w:t>
      </w:r>
      <w:r w:rsidRPr="00AF1B28">
        <w:rPr>
          <w:rFonts w:cs="Times New Roman"/>
          <w:sz w:val="22"/>
          <w:szCs w:val="22"/>
        </w:rPr>
        <w:t>Additionally, issues of discrimination and racism within the health care system complicate access to h</w:t>
      </w:r>
      <w:r w:rsidR="00E22726" w:rsidRPr="00AF1B28">
        <w:rPr>
          <w:rFonts w:cs="Times New Roman"/>
          <w:sz w:val="22"/>
          <w:szCs w:val="22"/>
        </w:rPr>
        <w:t xml:space="preserve">ealth care to LGBT people </w:t>
      </w:r>
      <w:r w:rsidRPr="00AF1B28">
        <w:rPr>
          <w:rFonts w:cs="Times New Roman"/>
          <w:sz w:val="22"/>
          <w:szCs w:val="22"/>
        </w:rPr>
        <w:t>of color</w:t>
      </w:r>
      <w:r w:rsidR="00C6688F" w:rsidRPr="00AF1B28">
        <w:rPr>
          <w:rFonts w:cs="Times New Roman"/>
          <w:sz w:val="22"/>
          <w:szCs w:val="22"/>
        </w:rPr>
        <w:t>,</w:t>
      </w:r>
      <w:r w:rsidRPr="00AF1B28">
        <w:rPr>
          <w:rFonts w:cs="Times New Roman"/>
          <w:sz w:val="22"/>
          <w:szCs w:val="22"/>
        </w:rPr>
        <w:t xml:space="preserve"> but also perpetuate poor health outcomes such as treatment adherence and limit achieving optimal viral suppression.</w:t>
      </w:r>
    </w:p>
    <w:p w14:paraId="0D3676C5" w14:textId="77777777" w:rsidR="00140D00" w:rsidRPr="00AF1B28" w:rsidRDefault="00140D00" w:rsidP="00140D00">
      <w:pPr>
        <w:rPr>
          <w:rFonts w:cs="Times New Roman"/>
          <w:sz w:val="22"/>
          <w:szCs w:val="22"/>
        </w:rPr>
      </w:pPr>
    </w:p>
    <w:p w14:paraId="7D770CEC" w14:textId="77777777" w:rsidR="00140D00" w:rsidRPr="00AF1B28" w:rsidRDefault="00140D00" w:rsidP="00140D00">
      <w:pPr>
        <w:rPr>
          <w:rFonts w:cs="Times New Roman"/>
          <w:i/>
          <w:sz w:val="22"/>
          <w:szCs w:val="22"/>
        </w:rPr>
      </w:pPr>
      <w:r w:rsidRPr="00AF1B28">
        <w:rPr>
          <w:rFonts w:cs="Times New Roman"/>
          <w:i/>
          <w:sz w:val="22"/>
          <w:szCs w:val="22"/>
        </w:rPr>
        <w:t>Medicaid Non-Expansion:</w:t>
      </w:r>
    </w:p>
    <w:p w14:paraId="5B37C420" w14:textId="77777777" w:rsidR="00140D00" w:rsidRPr="00AF1B28" w:rsidRDefault="00140D00" w:rsidP="00140D00">
      <w:pPr>
        <w:rPr>
          <w:rFonts w:cs="Times New Roman"/>
          <w:sz w:val="22"/>
          <w:szCs w:val="22"/>
        </w:rPr>
      </w:pPr>
    </w:p>
    <w:p w14:paraId="056BEC5A" w14:textId="7434A8E0" w:rsidR="00140D00" w:rsidRPr="00AF1B28" w:rsidRDefault="002D548F" w:rsidP="00140D00">
      <w:pPr>
        <w:rPr>
          <w:rFonts w:cs="Times New Roman"/>
          <w:sz w:val="22"/>
          <w:szCs w:val="22"/>
        </w:rPr>
      </w:pPr>
      <w:r w:rsidRPr="00AF1B28">
        <w:rPr>
          <w:rFonts w:cs="Times New Roman"/>
          <w:sz w:val="22"/>
          <w:szCs w:val="22"/>
        </w:rPr>
        <w:t>As previously mentioned, the</w:t>
      </w:r>
      <w:r w:rsidR="00D9723C" w:rsidRPr="00AF1B28">
        <w:rPr>
          <w:rFonts w:cs="Times New Roman"/>
          <w:sz w:val="22"/>
          <w:szCs w:val="22"/>
        </w:rPr>
        <w:t xml:space="preserve"> Southeastern </w:t>
      </w:r>
      <w:r w:rsidR="00F3472A" w:rsidRPr="00AF1B28">
        <w:rPr>
          <w:rFonts w:cs="Times New Roman"/>
          <w:sz w:val="22"/>
          <w:szCs w:val="22"/>
        </w:rPr>
        <w:t>US</w:t>
      </w:r>
      <w:r w:rsidR="00140D00" w:rsidRPr="00AF1B28">
        <w:rPr>
          <w:rFonts w:cs="Times New Roman"/>
          <w:sz w:val="22"/>
          <w:szCs w:val="22"/>
        </w:rPr>
        <w:t xml:space="preserve"> </w:t>
      </w:r>
      <w:r w:rsidR="00EC3090">
        <w:rPr>
          <w:rFonts w:cs="Times New Roman"/>
          <w:sz w:val="22"/>
          <w:szCs w:val="22"/>
        </w:rPr>
        <w:t>contains</w:t>
      </w:r>
      <w:r w:rsidR="00140D00" w:rsidRPr="00AF1B28">
        <w:rPr>
          <w:rFonts w:cs="Times New Roman"/>
          <w:sz w:val="22"/>
          <w:szCs w:val="22"/>
        </w:rPr>
        <w:t xml:space="preserve"> the highest rates of HIV across the nation, primarily imp</w:t>
      </w:r>
      <w:r w:rsidRPr="00AF1B28">
        <w:rPr>
          <w:rFonts w:cs="Times New Roman"/>
          <w:sz w:val="22"/>
          <w:szCs w:val="22"/>
        </w:rPr>
        <w:t>acting communities of color. Consequently,</w:t>
      </w:r>
      <w:r w:rsidR="00140D00" w:rsidRPr="00AF1B28">
        <w:rPr>
          <w:rFonts w:cs="Times New Roman"/>
          <w:sz w:val="22"/>
          <w:szCs w:val="22"/>
        </w:rPr>
        <w:t xml:space="preserve"> the region also represents the highest rates of uninsured people. For this reason the lack of Medicaid expansion, particularly in the South, presents dire consequences in the accessibility of health care. According to the Kaiser Family Foundation:</w:t>
      </w:r>
    </w:p>
    <w:p w14:paraId="1856DB51" w14:textId="77777777" w:rsidR="00140D00" w:rsidRPr="00AF1B28" w:rsidRDefault="00140D00" w:rsidP="00140D00">
      <w:pPr>
        <w:rPr>
          <w:rFonts w:cs="Times New Roman"/>
          <w:sz w:val="22"/>
          <w:szCs w:val="22"/>
        </w:rPr>
      </w:pPr>
      <w:r w:rsidRPr="00AF1B28">
        <w:rPr>
          <w:rFonts w:cs="Times New Roman"/>
          <w:sz w:val="22"/>
          <w:szCs w:val="22"/>
        </w:rPr>
        <w:t xml:space="preserve"> </w:t>
      </w:r>
    </w:p>
    <w:p w14:paraId="572862C1" w14:textId="43AA2960" w:rsidR="00140D00" w:rsidRPr="00AF1B28" w:rsidRDefault="00140D00" w:rsidP="006417CC">
      <w:pPr>
        <w:ind w:left="720" w:right="720"/>
        <w:jc w:val="both"/>
        <w:rPr>
          <w:rFonts w:cs="Times New Roman"/>
          <w:sz w:val="22"/>
          <w:szCs w:val="22"/>
        </w:rPr>
      </w:pPr>
      <w:r w:rsidRPr="00AF1B28">
        <w:rPr>
          <w:rFonts w:cs="Times New Roman"/>
          <w:sz w:val="22"/>
          <w:szCs w:val="22"/>
        </w:rPr>
        <w:t>In states that do not expand Medicaid, millions of poor adults will be left without a new coverage option, particularly poor uninsured Black adults residing in the South, where most states are not moving forward with the expansion. Four in ten uninsured Blacks with incomes low enough to qualify for the Medicaid expansion fall into the gap, compared to 24% of uninsured Hispanics and 29% of uninsured Whites. These continued coverage gaps will likely lead to widening racial and ethnic as well as geographic disparities in coverage and access.</w:t>
      </w:r>
      <w:r w:rsidR="0087698B" w:rsidRPr="00AF1B28">
        <w:rPr>
          <w:rStyle w:val="FootnoteReference"/>
          <w:rFonts w:cs="Times New Roman"/>
          <w:sz w:val="22"/>
          <w:szCs w:val="22"/>
        </w:rPr>
        <w:footnoteReference w:id="53"/>
      </w:r>
    </w:p>
    <w:p w14:paraId="43616606" w14:textId="77777777" w:rsidR="00140D00" w:rsidRPr="00AF1B28" w:rsidRDefault="00140D00" w:rsidP="00140D00">
      <w:pPr>
        <w:rPr>
          <w:rFonts w:cs="Times New Roman"/>
          <w:sz w:val="22"/>
          <w:szCs w:val="22"/>
        </w:rPr>
      </w:pPr>
    </w:p>
    <w:p w14:paraId="1CAEA4D1" w14:textId="28EA8F20" w:rsidR="00DD0F3C" w:rsidRPr="00AF1B28" w:rsidRDefault="00DD0F3C" w:rsidP="00140D00">
      <w:pPr>
        <w:rPr>
          <w:rFonts w:cs="Times New Roman"/>
          <w:sz w:val="22"/>
          <w:szCs w:val="22"/>
        </w:rPr>
      </w:pPr>
      <w:r w:rsidRPr="00AF1B28">
        <w:rPr>
          <w:rFonts w:cs="Times New Roman"/>
          <w:sz w:val="22"/>
          <w:szCs w:val="22"/>
        </w:rPr>
        <w:t>Nearly 60,000 uninsured and low-income people living with HIV reside in states that are not expanding Medicaid</w:t>
      </w:r>
      <w:r w:rsidR="0026071D">
        <w:rPr>
          <w:rFonts w:cs="Times New Roman"/>
          <w:sz w:val="22"/>
          <w:szCs w:val="22"/>
        </w:rPr>
        <w:t>, but are otherwise eligible</w:t>
      </w:r>
      <w:r w:rsidRPr="00AF1B28">
        <w:rPr>
          <w:rFonts w:cs="Times New Roman"/>
          <w:sz w:val="22"/>
          <w:szCs w:val="22"/>
        </w:rPr>
        <w:t>.</w:t>
      </w:r>
      <w:r w:rsidR="00A05971" w:rsidRPr="00AF1B28">
        <w:rPr>
          <w:rStyle w:val="FootnoteReference"/>
          <w:rFonts w:cs="Times New Roman"/>
          <w:sz w:val="22"/>
          <w:szCs w:val="22"/>
        </w:rPr>
        <w:footnoteReference w:id="54"/>
      </w:r>
      <w:r w:rsidRPr="00AF1B28">
        <w:rPr>
          <w:rFonts w:cs="Times New Roman"/>
          <w:sz w:val="22"/>
          <w:szCs w:val="22"/>
        </w:rPr>
        <w:t xml:space="preserve"> Without the expansion of Medicaid, many health care institutions are also closing facilities in many rural communities due to a loss of projected revenue from new patients, which further complicates access to medical care and antiretroviral therapy, in regions of the country with large poor, rural populations with relatively high concentrations of people living with HIV</w:t>
      </w:r>
      <w:r w:rsidR="00140D00" w:rsidRPr="00AF1B28">
        <w:rPr>
          <w:rFonts w:cs="Times New Roman"/>
          <w:sz w:val="22"/>
          <w:szCs w:val="22"/>
        </w:rPr>
        <w:t>.</w:t>
      </w:r>
      <w:r w:rsidR="0013346E" w:rsidRPr="00AF1B28">
        <w:rPr>
          <w:rStyle w:val="FootnoteReference"/>
          <w:rFonts w:cs="Times New Roman"/>
          <w:sz w:val="22"/>
          <w:szCs w:val="22"/>
        </w:rPr>
        <w:footnoteReference w:id="55"/>
      </w:r>
      <w:r w:rsidR="005D1D5E">
        <w:rPr>
          <w:rFonts w:cs="Times New Roman"/>
          <w:sz w:val="22"/>
          <w:szCs w:val="22"/>
        </w:rPr>
        <w:t xml:space="preserve"> Undocumented immigrants are also systematically excluded from health care reform and the health care system. </w:t>
      </w:r>
    </w:p>
    <w:p w14:paraId="1E83CFDF" w14:textId="77777777" w:rsidR="00A05971" w:rsidRPr="00AF1B28" w:rsidRDefault="00A05971" w:rsidP="00A05971">
      <w:pPr>
        <w:rPr>
          <w:rFonts w:cs="Times New Roman"/>
          <w:sz w:val="22"/>
          <w:szCs w:val="22"/>
        </w:rPr>
      </w:pPr>
    </w:p>
    <w:p w14:paraId="0A93BAD7" w14:textId="0B2B7DBF" w:rsidR="00FC1F4E" w:rsidRPr="00AF1B28" w:rsidRDefault="006417CC" w:rsidP="00A05971">
      <w:pPr>
        <w:rPr>
          <w:rFonts w:cs="Times New Roman"/>
          <w:sz w:val="22"/>
          <w:szCs w:val="22"/>
        </w:rPr>
      </w:pPr>
      <w:r w:rsidRPr="00AF1B28">
        <w:rPr>
          <w:rFonts w:cs="Times New Roman"/>
          <w:sz w:val="22"/>
          <w:szCs w:val="22"/>
        </w:rPr>
        <w:t>This reality is in stark contrast with</w:t>
      </w:r>
      <w:r w:rsidR="00FC1F4E" w:rsidRPr="00AF1B28">
        <w:rPr>
          <w:rFonts w:cs="Times New Roman"/>
          <w:sz w:val="22"/>
          <w:szCs w:val="22"/>
        </w:rPr>
        <w:t xml:space="preserve"> the assertion</w:t>
      </w:r>
      <w:r w:rsidR="003349E2" w:rsidRPr="00AF1B28">
        <w:rPr>
          <w:rFonts w:cs="Times New Roman"/>
          <w:sz w:val="22"/>
          <w:szCs w:val="22"/>
        </w:rPr>
        <w:t xml:space="preserve"> regarding self-determination</w:t>
      </w:r>
      <w:r w:rsidR="00FC1F4E" w:rsidRPr="00AF1B28">
        <w:rPr>
          <w:rFonts w:cs="Times New Roman"/>
          <w:sz w:val="22"/>
          <w:szCs w:val="22"/>
        </w:rPr>
        <w:t>, under</w:t>
      </w:r>
      <w:r w:rsidRPr="00AF1B28">
        <w:rPr>
          <w:rFonts w:cs="Times New Roman"/>
          <w:sz w:val="22"/>
          <w:szCs w:val="22"/>
        </w:rPr>
        <w:t xml:space="preserve"> </w:t>
      </w:r>
      <w:r w:rsidR="00FC1F4E" w:rsidRPr="00AF1B28">
        <w:rPr>
          <w:rFonts w:cs="Times New Roman"/>
          <w:sz w:val="22"/>
          <w:szCs w:val="22"/>
        </w:rPr>
        <w:t>General recommendation No. 21, that, “</w:t>
      </w:r>
      <w:r w:rsidR="003349E2" w:rsidRPr="00AF1B28">
        <w:rPr>
          <w:rFonts w:cs="Times New Roman"/>
          <w:sz w:val="22"/>
          <w:szCs w:val="22"/>
        </w:rPr>
        <w:t xml:space="preserve">Governments are to represent the whole population without distinction as to race, [or] </w:t>
      </w:r>
      <w:proofErr w:type="spellStart"/>
      <w:r w:rsidR="003349E2" w:rsidRPr="00AF1B28">
        <w:rPr>
          <w:rFonts w:cs="Times New Roman"/>
          <w:sz w:val="22"/>
          <w:szCs w:val="22"/>
        </w:rPr>
        <w:t>colour</w:t>
      </w:r>
      <w:proofErr w:type="spellEnd"/>
      <w:r w:rsidR="003349E2" w:rsidRPr="00AF1B28">
        <w:rPr>
          <w:rFonts w:cs="Times New Roman"/>
          <w:sz w:val="22"/>
          <w:szCs w:val="22"/>
        </w:rPr>
        <w:t xml:space="preserve"> . . .” By contributing to an overwhelming racial disparity in health care outcomes and then refusing to address it, the state violates the rights of people of color living with HIV in contravention of CERD. </w:t>
      </w:r>
    </w:p>
    <w:p w14:paraId="60738898" w14:textId="77777777" w:rsidR="00140D00" w:rsidRPr="00AF1B28" w:rsidRDefault="00140D00" w:rsidP="00140D00">
      <w:pPr>
        <w:rPr>
          <w:rFonts w:cs="Times New Roman"/>
          <w:sz w:val="22"/>
          <w:szCs w:val="22"/>
        </w:rPr>
      </w:pPr>
    </w:p>
    <w:p w14:paraId="4B4C1BCA" w14:textId="77777777" w:rsidR="00140D00" w:rsidRPr="00AF1B28" w:rsidRDefault="00D9723C" w:rsidP="00140D00">
      <w:pPr>
        <w:rPr>
          <w:rFonts w:cs="Times New Roman"/>
          <w:i/>
          <w:sz w:val="22"/>
          <w:szCs w:val="22"/>
        </w:rPr>
      </w:pPr>
      <w:r w:rsidRPr="00AF1B28">
        <w:rPr>
          <w:rFonts w:cs="Times New Roman"/>
          <w:i/>
          <w:sz w:val="22"/>
          <w:szCs w:val="22"/>
        </w:rPr>
        <w:t>Discrimination and</w:t>
      </w:r>
      <w:r w:rsidR="00140D00" w:rsidRPr="00AF1B28">
        <w:rPr>
          <w:rFonts w:cs="Times New Roman"/>
          <w:i/>
          <w:sz w:val="22"/>
          <w:szCs w:val="22"/>
        </w:rPr>
        <w:t xml:space="preserve"> Racism in Health Care</w:t>
      </w:r>
    </w:p>
    <w:p w14:paraId="41D2F5CA" w14:textId="77777777" w:rsidR="00140D00" w:rsidRPr="00AF1B28" w:rsidRDefault="00140D00" w:rsidP="00140D00">
      <w:pPr>
        <w:rPr>
          <w:rFonts w:cs="Times New Roman"/>
          <w:sz w:val="22"/>
          <w:szCs w:val="22"/>
        </w:rPr>
      </w:pPr>
    </w:p>
    <w:p w14:paraId="552C2551" w14:textId="25089E1C" w:rsidR="00140D00" w:rsidRPr="00AF1B28" w:rsidRDefault="00E84AAA" w:rsidP="00140D00">
      <w:pPr>
        <w:rPr>
          <w:rFonts w:cs="Times New Roman"/>
          <w:sz w:val="22"/>
          <w:szCs w:val="22"/>
        </w:rPr>
      </w:pPr>
      <w:r w:rsidRPr="00AF1B28">
        <w:rPr>
          <w:rFonts w:cs="Times New Roman"/>
          <w:sz w:val="22"/>
          <w:szCs w:val="22"/>
        </w:rPr>
        <w:t>Communities</w:t>
      </w:r>
      <w:r w:rsidR="00E22726" w:rsidRPr="00AF1B28">
        <w:rPr>
          <w:rFonts w:cs="Times New Roman"/>
          <w:sz w:val="22"/>
          <w:szCs w:val="22"/>
        </w:rPr>
        <w:t xml:space="preserve"> of color and LBGT</w:t>
      </w:r>
      <w:r w:rsidR="0026071D">
        <w:rPr>
          <w:rFonts w:cs="Times New Roman"/>
          <w:sz w:val="22"/>
          <w:szCs w:val="22"/>
        </w:rPr>
        <w:t xml:space="preserve"> people</w:t>
      </w:r>
      <w:r w:rsidR="00140D00" w:rsidRPr="00AF1B28">
        <w:rPr>
          <w:rFonts w:cs="Times New Roman"/>
          <w:sz w:val="22"/>
          <w:szCs w:val="22"/>
        </w:rPr>
        <w:t xml:space="preserve"> of color face elevated discrimination and racism in the US health care system, which detrimentally affects engagement in health care and results in poorer health outcomes. Discrimination and racism particularly affects those vulnerable to HIV and living with HIV. </w:t>
      </w:r>
    </w:p>
    <w:p w14:paraId="19A07396" w14:textId="77777777" w:rsidR="00140D00" w:rsidRPr="00AF1B28" w:rsidRDefault="00140D00">
      <w:pPr>
        <w:rPr>
          <w:rFonts w:cs="Times New Roman"/>
          <w:sz w:val="22"/>
          <w:szCs w:val="22"/>
        </w:rPr>
      </w:pPr>
    </w:p>
    <w:p w14:paraId="3B7F0F32" w14:textId="67AE6877" w:rsidR="00140D00" w:rsidRPr="00AF1B28" w:rsidRDefault="00D30C12">
      <w:pPr>
        <w:rPr>
          <w:rFonts w:cs="Times New Roman"/>
          <w:sz w:val="22"/>
          <w:szCs w:val="22"/>
        </w:rPr>
      </w:pPr>
      <w:r w:rsidRPr="00AF1B28">
        <w:rPr>
          <w:rFonts w:cs="Times New Roman"/>
          <w:sz w:val="22"/>
          <w:szCs w:val="22"/>
        </w:rPr>
        <w:t xml:space="preserve">Health care implementation derailed by discrimination and </w:t>
      </w:r>
      <w:r w:rsidR="005D1D5E">
        <w:rPr>
          <w:rFonts w:cs="Times New Roman"/>
          <w:sz w:val="22"/>
          <w:szCs w:val="22"/>
        </w:rPr>
        <w:t>racism amounts to</w:t>
      </w:r>
      <w:r w:rsidR="008E44B8" w:rsidRPr="00AF1B28">
        <w:rPr>
          <w:rFonts w:cs="Times New Roman"/>
          <w:sz w:val="22"/>
          <w:szCs w:val="22"/>
        </w:rPr>
        <w:t xml:space="preserve"> </w:t>
      </w:r>
      <w:r w:rsidR="00EC3090">
        <w:rPr>
          <w:rFonts w:cs="Times New Roman"/>
          <w:sz w:val="22"/>
          <w:szCs w:val="22"/>
        </w:rPr>
        <w:t>the State’s fail</w:t>
      </w:r>
      <w:r w:rsidR="005D1D5E">
        <w:rPr>
          <w:rFonts w:cs="Times New Roman"/>
          <w:sz w:val="22"/>
          <w:szCs w:val="22"/>
        </w:rPr>
        <w:t xml:space="preserve">ure to </w:t>
      </w:r>
      <w:r w:rsidR="008E44B8" w:rsidRPr="00AF1B28">
        <w:rPr>
          <w:rFonts w:cs="Times New Roman"/>
          <w:sz w:val="22"/>
          <w:szCs w:val="22"/>
        </w:rPr>
        <w:t>ensure, “the right to public health, medical care, social security and social services.”</w:t>
      </w:r>
      <w:r w:rsidR="008E44B8" w:rsidRPr="00AF1B28">
        <w:rPr>
          <w:rStyle w:val="FootnoteReference"/>
          <w:rFonts w:cs="Times New Roman"/>
          <w:sz w:val="22"/>
          <w:szCs w:val="22"/>
        </w:rPr>
        <w:footnoteReference w:id="56"/>
      </w:r>
      <w:r w:rsidR="008E44B8" w:rsidRPr="00AF1B28">
        <w:rPr>
          <w:rFonts w:cs="Times New Roman"/>
          <w:sz w:val="22"/>
          <w:szCs w:val="22"/>
        </w:rPr>
        <w:t xml:space="preserve"> </w:t>
      </w:r>
      <w:r w:rsidR="00140D00" w:rsidRPr="00AF1B28">
        <w:rPr>
          <w:rFonts w:cs="Times New Roman"/>
          <w:sz w:val="22"/>
          <w:szCs w:val="22"/>
        </w:rPr>
        <w:t xml:space="preserve">Experiences with </w:t>
      </w:r>
      <w:r w:rsidR="00140D00" w:rsidRPr="00AF1B28">
        <w:rPr>
          <w:rFonts w:cs="Times New Roman"/>
          <w:sz w:val="22"/>
          <w:szCs w:val="22"/>
        </w:rPr>
        <w:lastRenderedPageBreak/>
        <w:t>discrimination include outright refusal of care both due to race and gender expression, violence and harassment, sexual abuse, lack of provider knowledge, and inaccessibility to insurance.</w:t>
      </w:r>
      <w:r w:rsidR="00814D13" w:rsidRPr="00AF1B28">
        <w:rPr>
          <w:rStyle w:val="FootnoteReference"/>
          <w:rFonts w:cs="Times New Roman"/>
          <w:sz w:val="22"/>
          <w:szCs w:val="22"/>
        </w:rPr>
        <w:footnoteReference w:id="57"/>
      </w:r>
      <w:r w:rsidR="00140D00" w:rsidRPr="00AF1B28">
        <w:rPr>
          <w:rFonts w:cs="Times New Roman"/>
          <w:sz w:val="22"/>
          <w:szCs w:val="22"/>
        </w:rPr>
        <w:t xml:space="preserve"> Across all experiences transgend</w:t>
      </w:r>
      <w:r w:rsidRPr="00AF1B28">
        <w:rPr>
          <w:rFonts w:cs="Times New Roman"/>
          <w:sz w:val="22"/>
          <w:szCs w:val="22"/>
        </w:rPr>
        <w:t>er respondents of color report</w:t>
      </w:r>
      <w:r w:rsidR="00140D00" w:rsidRPr="00AF1B28">
        <w:rPr>
          <w:rFonts w:cs="Times New Roman"/>
          <w:sz w:val="22"/>
          <w:szCs w:val="22"/>
        </w:rPr>
        <w:t xml:space="preserve"> higher elevated risk of abuse, refusal of care and poor</w:t>
      </w:r>
      <w:r w:rsidRPr="00AF1B28">
        <w:rPr>
          <w:rFonts w:cs="Times New Roman"/>
          <w:sz w:val="22"/>
          <w:szCs w:val="22"/>
        </w:rPr>
        <w:t>er</w:t>
      </w:r>
      <w:r w:rsidR="00140D00" w:rsidRPr="00AF1B28">
        <w:rPr>
          <w:rFonts w:cs="Times New Roman"/>
          <w:sz w:val="22"/>
          <w:szCs w:val="22"/>
        </w:rPr>
        <w:t xml:space="preserve"> health </w:t>
      </w:r>
      <w:r w:rsidRPr="00AF1B28">
        <w:rPr>
          <w:rFonts w:cs="Times New Roman"/>
          <w:sz w:val="22"/>
          <w:szCs w:val="22"/>
        </w:rPr>
        <w:t>outcomes</w:t>
      </w:r>
      <w:r w:rsidR="00140D00" w:rsidRPr="00AF1B28">
        <w:rPr>
          <w:rFonts w:cs="Times New Roman"/>
          <w:sz w:val="22"/>
          <w:szCs w:val="22"/>
        </w:rPr>
        <w:t xml:space="preserve">. As a result of discrimination overall, transgender people, particularly </w:t>
      </w:r>
      <w:r w:rsidRPr="00AF1B28">
        <w:rPr>
          <w:rFonts w:cs="Times New Roman"/>
          <w:sz w:val="22"/>
          <w:szCs w:val="22"/>
        </w:rPr>
        <w:t>transgender women of color, are</w:t>
      </w:r>
      <w:r w:rsidR="00140D00" w:rsidRPr="00AF1B28">
        <w:rPr>
          <w:rFonts w:cs="Times New Roman"/>
          <w:sz w:val="22"/>
          <w:szCs w:val="22"/>
        </w:rPr>
        <w:t xml:space="preserve"> more likely to delay or postpone both preventative and post-diagnosis care, including getting tested for HIV.</w:t>
      </w:r>
      <w:r w:rsidRPr="00AF1B28">
        <w:rPr>
          <w:rFonts w:cs="Times New Roman"/>
          <w:sz w:val="22"/>
          <w:szCs w:val="22"/>
        </w:rPr>
        <w:t xml:space="preserve"> </w:t>
      </w:r>
    </w:p>
    <w:p w14:paraId="1476B281" w14:textId="77777777" w:rsidR="00140D00" w:rsidRPr="00AF1B28" w:rsidRDefault="00140D00">
      <w:pPr>
        <w:rPr>
          <w:rFonts w:cs="Times New Roman"/>
          <w:sz w:val="22"/>
          <w:szCs w:val="22"/>
        </w:rPr>
      </w:pPr>
    </w:p>
    <w:p w14:paraId="28AAC154" w14:textId="3DFC167C" w:rsidR="00140D00" w:rsidRPr="00AF1B28" w:rsidRDefault="00E22726" w:rsidP="00140D00">
      <w:pPr>
        <w:rPr>
          <w:rFonts w:cs="Times New Roman"/>
          <w:sz w:val="22"/>
          <w:szCs w:val="22"/>
        </w:rPr>
      </w:pPr>
      <w:r w:rsidRPr="00AF1B28">
        <w:rPr>
          <w:rFonts w:cs="Times New Roman"/>
          <w:sz w:val="22"/>
          <w:szCs w:val="22"/>
        </w:rPr>
        <w:t xml:space="preserve">Many other LGBT people of </w:t>
      </w:r>
      <w:r w:rsidR="00140D00" w:rsidRPr="00AF1B28">
        <w:rPr>
          <w:rFonts w:cs="Times New Roman"/>
          <w:sz w:val="22"/>
          <w:szCs w:val="22"/>
        </w:rPr>
        <w:t>color also</w:t>
      </w:r>
      <w:r w:rsidR="00A23DC0" w:rsidRPr="00AF1B28">
        <w:rPr>
          <w:rFonts w:cs="Times New Roman"/>
          <w:sz w:val="22"/>
          <w:szCs w:val="22"/>
        </w:rPr>
        <w:t xml:space="preserve"> frequently</w:t>
      </w:r>
      <w:r w:rsidR="00140D00" w:rsidRPr="00AF1B28">
        <w:rPr>
          <w:rFonts w:cs="Times New Roman"/>
          <w:sz w:val="22"/>
          <w:szCs w:val="22"/>
        </w:rPr>
        <w:t xml:space="preserve"> delay or </w:t>
      </w:r>
      <w:r w:rsidR="00A23DC0" w:rsidRPr="00AF1B28">
        <w:rPr>
          <w:rFonts w:cs="Times New Roman"/>
          <w:sz w:val="22"/>
          <w:szCs w:val="22"/>
        </w:rPr>
        <w:t>avoid seeking</w:t>
      </w:r>
      <w:r w:rsidR="00140D00" w:rsidRPr="00AF1B28">
        <w:rPr>
          <w:rFonts w:cs="Times New Roman"/>
          <w:sz w:val="22"/>
          <w:szCs w:val="22"/>
        </w:rPr>
        <w:t xml:space="preserve"> medical attention for fear of </w:t>
      </w:r>
      <w:r w:rsidR="00A23DC0" w:rsidRPr="00AF1B28">
        <w:rPr>
          <w:rFonts w:cs="Times New Roman"/>
          <w:sz w:val="22"/>
          <w:szCs w:val="22"/>
        </w:rPr>
        <w:t>discrimination</w:t>
      </w:r>
      <w:r w:rsidR="00140D00" w:rsidRPr="00AF1B28">
        <w:rPr>
          <w:rFonts w:cs="Times New Roman"/>
          <w:sz w:val="22"/>
          <w:szCs w:val="22"/>
        </w:rPr>
        <w:t xml:space="preserve">. </w:t>
      </w:r>
      <w:r w:rsidR="00DD4590" w:rsidRPr="00AF1B28">
        <w:rPr>
          <w:rFonts w:cs="Times New Roman"/>
          <w:sz w:val="22"/>
          <w:szCs w:val="22"/>
        </w:rPr>
        <w:t>The</w:t>
      </w:r>
      <w:r w:rsidR="00140D00" w:rsidRPr="00AF1B28">
        <w:rPr>
          <w:rFonts w:cs="Times New Roman"/>
          <w:sz w:val="22"/>
          <w:szCs w:val="22"/>
        </w:rPr>
        <w:t xml:space="preserve"> Center for American Progress</w:t>
      </w:r>
      <w:r w:rsidR="00DD4590" w:rsidRPr="00AF1B28">
        <w:rPr>
          <w:rFonts w:cs="Times New Roman"/>
          <w:sz w:val="22"/>
          <w:szCs w:val="22"/>
        </w:rPr>
        <w:t xml:space="preserve"> found</w:t>
      </w:r>
      <w:r w:rsidR="00140D00" w:rsidRPr="00AF1B28">
        <w:rPr>
          <w:rFonts w:cs="Times New Roman"/>
          <w:sz w:val="22"/>
          <w:szCs w:val="22"/>
        </w:rPr>
        <w:t xml:space="preserve"> that among </w:t>
      </w:r>
      <w:r w:rsidR="00B42796" w:rsidRPr="00AF1B28">
        <w:rPr>
          <w:rFonts w:cs="Times New Roman"/>
          <w:sz w:val="22"/>
          <w:szCs w:val="22"/>
        </w:rPr>
        <w:t>Black</w:t>
      </w:r>
      <w:r w:rsidR="00140D00" w:rsidRPr="00AF1B28">
        <w:rPr>
          <w:rFonts w:cs="Times New Roman"/>
          <w:sz w:val="22"/>
          <w:szCs w:val="22"/>
        </w:rPr>
        <w:t xml:space="preserve"> lesbians, only 35% had a mammogram in the past two years, compared to 60% of white lesbians and bisexual women.</w:t>
      </w:r>
      <w:r w:rsidR="00DD4590" w:rsidRPr="00AF1B28">
        <w:rPr>
          <w:rStyle w:val="FootnoteReference"/>
          <w:rFonts w:cs="Times New Roman"/>
          <w:sz w:val="22"/>
          <w:szCs w:val="22"/>
        </w:rPr>
        <w:footnoteReference w:id="58"/>
      </w:r>
      <w:r w:rsidR="00140D00" w:rsidRPr="00AF1B28">
        <w:rPr>
          <w:rFonts w:cs="Times New Roman"/>
          <w:sz w:val="22"/>
          <w:szCs w:val="22"/>
        </w:rPr>
        <w:t xml:space="preserve"> </w:t>
      </w:r>
      <w:r w:rsidR="004D2244" w:rsidRPr="00AF1B28">
        <w:rPr>
          <w:rFonts w:cs="Times New Roman"/>
          <w:sz w:val="22"/>
          <w:szCs w:val="22"/>
        </w:rPr>
        <w:t>Moreover, according to</w:t>
      </w:r>
      <w:r w:rsidR="00140D00" w:rsidRPr="00AF1B28">
        <w:rPr>
          <w:rFonts w:cs="Times New Roman"/>
          <w:sz w:val="22"/>
          <w:szCs w:val="22"/>
        </w:rPr>
        <w:t xml:space="preserve"> the National Association of State and Territorial AID</w:t>
      </w:r>
      <w:r w:rsidR="004D2244" w:rsidRPr="00AF1B28">
        <w:rPr>
          <w:rFonts w:cs="Times New Roman"/>
          <w:sz w:val="22"/>
          <w:szCs w:val="22"/>
        </w:rPr>
        <w:t xml:space="preserve">S Directors (NASTAD), </w:t>
      </w:r>
      <w:r w:rsidR="00140D00" w:rsidRPr="00AF1B28">
        <w:rPr>
          <w:rFonts w:cs="Times New Roman"/>
          <w:sz w:val="22"/>
          <w:szCs w:val="22"/>
        </w:rPr>
        <w:t>“stigma and other social determinants influence the HIV care continuum before a diagnosis is even made.”</w:t>
      </w:r>
      <w:r w:rsidR="00B52010" w:rsidRPr="00AF1B28">
        <w:rPr>
          <w:rStyle w:val="FootnoteReference"/>
          <w:rFonts w:cs="Times New Roman"/>
          <w:sz w:val="22"/>
          <w:szCs w:val="22"/>
        </w:rPr>
        <w:footnoteReference w:id="59"/>
      </w:r>
      <w:r w:rsidR="00140D00" w:rsidRPr="00AF1B28">
        <w:rPr>
          <w:rFonts w:cs="Times New Roman"/>
          <w:sz w:val="22"/>
          <w:szCs w:val="22"/>
        </w:rPr>
        <w:t xml:space="preserve"> In fact, gay </w:t>
      </w:r>
      <w:r w:rsidR="00B42796" w:rsidRPr="00AF1B28">
        <w:rPr>
          <w:rFonts w:cs="Times New Roman"/>
          <w:sz w:val="22"/>
          <w:szCs w:val="22"/>
        </w:rPr>
        <w:t>Black</w:t>
      </w:r>
      <w:r w:rsidR="00140D00" w:rsidRPr="00AF1B28">
        <w:rPr>
          <w:rFonts w:cs="Times New Roman"/>
          <w:sz w:val="22"/>
          <w:szCs w:val="22"/>
        </w:rPr>
        <w:t xml:space="preserve"> and Latino men were more likely to delay seeking medical care after being diagnosed with HIV than their straight counterparts due </w:t>
      </w:r>
      <w:r w:rsidR="00C6688F" w:rsidRPr="00AF1B28">
        <w:rPr>
          <w:rFonts w:cs="Times New Roman"/>
          <w:sz w:val="22"/>
          <w:szCs w:val="22"/>
        </w:rPr>
        <w:t xml:space="preserve">to </w:t>
      </w:r>
      <w:r w:rsidR="00140D00" w:rsidRPr="00AF1B28">
        <w:rPr>
          <w:rFonts w:cs="Times New Roman"/>
          <w:sz w:val="22"/>
          <w:szCs w:val="22"/>
        </w:rPr>
        <w:t>stigma.</w:t>
      </w:r>
      <w:r w:rsidR="008E2A14" w:rsidRPr="00AF1B28">
        <w:rPr>
          <w:rStyle w:val="FootnoteReference"/>
          <w:rFonts w:cs="Times New Roman"/>
          <w:sz w:val="22"/>
          <w:szCs w:val="22"/>
        </w:rPr>
        <w:footnoteReference w:id="60"/>
      </w:r>
    </w:p>
    <w:p w14:paraId="39C76B6A" w14:textId="77777777" w:rsidR="00140D00" w:rsidRPr="00AF1B28" w:rsidRDefault="00140D00" w:rsidP="00140D00">
      <w:pPr>
        <w:rPr>
          <w:rFonts w:cs="Times New Roman"/>
          <w:sz w:val="22"/>
          <w:szCs w:val="22"/>
        </w:rPr>
      </w:pPr>
    </w:p>
    <w:p w14:paraId="32708851" w14:textId="1DB4FBDA" w:rsidR="00140D00" w:rsidRPr="00AF1B28" w:rsidRDefault="004D2244" w:rsidP="00140D00">
      <w:pPr>
        <w:rPr>
          <w:rFonts w:cs="Times New Roman"/>
          <w:sz w:val="22"/>
          <w:szCs w:val="22"/>
        </w:rPr>
      </w:pPr>
      <w:r w:rsidRPr="00AF1B28">
        <w:rPr>
          <w:rFonts w:cs="Times New Roman"/>
          <w:sz w:val="22"/>
          <w:szCs w:val="22"/>
        </w:rPr>
        <w:t>The state is complicit in disparate negati</w:t>
      </w:r>
      <w:r w:rsidR="005D1D5E">
        <w:rPr>
          <w:rFonts w:cs="Times New Roman"/>
          <w:sz w:val="22"/>
          <w:szCs w:val="22"/>
        </w:rPr>
        <w:t xml:space="preserve">ve outcomes to the extent it </w:t>
      </w:r>
      <w:r w:rsidR="003D6D71" w:rsidRPr="00AF1B28">
        <w:rPr>
          <w:rFonts w:cs="Times New Roman"/>
          <w:sz w:val="22"/>
          <w:szCs w:val="22"/>
        </w:rPr>
        <w:t>legitimate</w:t>
      </w:r>
      <w:r w:rsidR="005D1D5E">
        <w:rPr>
          <w:rFonts w:cs="Times New Roman"/>
          <w:sz w:val="22"/>
          <w:szCs w:val="22"/>
        </w:rPr>
        <w:t>s</w:t>
      </w:r>
      <w:r w:rsidRPr="00AF1B28">
        <w:rPr>
          <w:rFonts w:cs="Times New Roman"/>
          <w:sz w:val="22"/>
          <w:szCs w:val="22"/>
        </w:rPr>
        <w:t xml:space="preserve"> stigma and discrimination</w:t>
      </w:r>
      <w:r w:rsidR="003D6D71" w:rsidRPr="00AF1B28">
        <w:rPr>
          <w:rFonts w:cs="Times New Roman"/>
          <w:sz w:val="22"/>
          <w:szCs w:val="22"/>
        </w:rPr>
        <w:t xml:space="preserve"> and</w:t>
      </w:r>
      <w:r w:rsidRPr="00AF1B28">
        <w:rPr>
          <w:rFonts w:cs="Times New Roman"/>
          <w:sz w:val="22"/>
          <w:szCs w:val="22"/>
        </w:rPr>
        <w:t xml:space="preserve"> fail</w:t>
      </w:r>
      <w:r w:rsidR="005D1D5E">
        <w:rPr>
          <w:rFonts w:cs="Times New Roman"/>
          <w:sz w:val="22"/>
          <w:szCs w:val="22"/>
        </w:rPr>
        <w:t>s</w:t>
      </w:r>
      <w:r w:rsidRPr="00AF1B28">
        <w:rPr>
          <w:rFonts w:cs="Times New Roman"/>
          <w:sz w:val="22"/>
          <w:szCs w:val="22"/>
        </w:rPr>
        <w:t xml:space="preserve"> to address the issues they implicate. </w:t>
      </w:r>
      <w:r w:rsidR="005D1D5E">
        <w:rPr>
          <w:rFonts w:cs="Times New Roman"/>
          <w:sz w:val="22"/>
          <w:szCs w:val="22"/>
        </w:rPr>
        <w:t xml:space="preserve">Discrimination aggravates </w:t>
      </w:r>
      <w:r w:rsidR="00140D00" w:rsidRPr="00AF1B28">
        <w:rPr>
          <w:rFonts w:cs="Times New Roman"/>
          <w:sz w:val="22"/>
          <w:szCs w:val="22"/>
        </w:rPr>
        <w:t xml:space="preserve">HIV health disparities and worsening health outcomes among </w:t>
      </w:r>
      <w:r w:rsidR="00B42796" w:rsidRPr="00AF1B28">
        <w:rPr>
          <w:rFonts w:cs="Times New Roman"/>
          <w:sz w:val="22"/>
          <w:szCs w:val="22"/>
        </w:rPr>
        <w:t>Black</w:t>
      </w:r>
      <w:r w:rsidR="005D1D5E">
        <w:rPr>
          <w:rFonts w:cs="Times New Roman"/>
          <w:sz w:val="22"/>
          <w:szCs w:val="22"/>
        </w:rPr>
        <w:t>s living with HIV</w:t>
      </w:r>
      <w:r w:rsidR="00140D00" w:rsidRPr="00AF1B28">
        <w:rPr>
          <w:rFonts w:cs="Times New Roman"/>
          <w:sz w:val="22"/>
          <w:szCs w:val="22"/>
        </w:rPr>
        <w:t>.</w:t>
      </w:r>
      <w:r w:rsidRPr="00AF1B28">
        <w:rPr>
          <w:rStyle w:val="FootnoteReference"/>
          <w:rFonts w:cs="Times New Roman"/>
          <w:sz w:val="22"/>
          <w:szCs w:val="22"/>
        </w:rPr>
        <w:footnoteReference w:id="61"/>
      </w:r>
      <w:r w:rsidR="00140D00" w:rsidRPr="00AF1B28">
        <w:rPr>
          <w:rFonts w:cs="Times New Roman"/>
          <w:sz w:val="22"/>
          <w:szCs w:val="22"/>
        </w:rPr>
        <w:t xml:space="preserve"> The longitudinal study analyzed </w:t>
      </w:r>
      <w:r w:rsidR="00D9723C" w:rsidRPr="00AF1B28">
        <w:rPr>
          <w:rFonts w:cs="Times New Roman"/>
          <w:sz w:val="22"/>
          <w:szCs w:val="22"/>
        </w:rPr>
        <w:t xml:space="preserve">treatment adherence amongst HIV </w:t>
      </w:r>
      <w:r w:rsidR="00140D00" w:rsidRPr="00AF1B28">
        <w:rPr>
          <w:rFonts w:cs="Times New Roman"/>
          <w:sz w:val="22"/>
          <w:szCs w:val="22"/>
        </w:rPr>
        <w:t xml:space="preserve">positive </w:t>
      </w:r>
      <w:r w:rsidR="00B42796" w:rsidRPr="00AF1B28">
        <w:rPr>
          <w:rFonts w:cs="Times New Roman"/>
          <w:sz w:val="22"/>
          <w:szCs w:val="22"/>
        </w:rPr>
        <w:t>Black</w:t>
      </w:r>
      <w:r w:rsidR="00140D00" w:rsidRPr="00AF1B28">
        <w:rPr>
          <w:rFonts w:cs="Times New Roman"/>
          <w:sz w:val="22"/>
          <w:szCs w:val="22"/>
        </w:rPr>
        <w:t xml:space="preserve"> men who have sex with men. Strong adherence to treatment equated to better health outcomes and achieving viral suppression. However, the study found that participants only took 60% of prescribed treatment on average, with racial discrimination being the main significant factor affecting treatment adherence in the cohort.</w:t>
      </w:r>
      <w:r w:rsidR="002D548F" w:rsidRPr="00AF1B28">
        <w:rPr>
          <w:rStyle w:val="FootnoteReference"/>
          <w:rFonts w:cs="Times New Roman"/>
          <w:sz w:val="22"/>
          <w:szCs w:val="22"/>
        </w:rPr>
        <w:footnoteReference w:id="62"/>
      </w:r>
      <w:r w:rsidR="00140D00" w:rsidRPr="00AF1B28">
        <w:rPr>
          <w:rFonts w:cs="Times New Roman"/>
          <w:sz w:val="22"/>
          <w:szCs w:val="22"/>
        </w:rPr>
        <w:t xml:space="preserve"> </w:t>
      </w:r>
    </w:p>
    <w:p w14:paraId="222A57DB" w14:textId="77777777" w:rsidR="009A5E16" w:rsidRPr="00AF1B28" w:rsidRDefault="009A5E16" w:rsidP="00140D00">
      <w:pPr>
        <w:rPr>
          <w:rFonts w:cs="Times New Roman"/>
          <w:sz w:val="22"/>
          <w:szCs w:val="22"/>
        </w:rPr>
      </w:pPr>
    </w:p>
    <w:p w14:paraId="4D792A86" w14:textId="77777777" w:rsidR="009A5E16" w:rsidRPr="00AF1B28" w:rsidRDefault="009A5E16" w:rsidP="009A5E16">
      <w:pPr>
        <w:pStyle w:val="ListParagraph"/>
        <w:numPr>
          <w:ilvl w:val="0"/>
          <w:numId w:val="4"/>
        </w:numPr>
        <w:rPr>
          <w:rFonts w:cs="Times New Roman"/>
          <w:b/>
          <w:sz w:val="22"/>
          <w:szCs w:val="22"/>
        </w:rPr>
      </w:pPr>
      <w:r w:rsidRPr="00AF1B28">
        <w:rPr>
          <w:rFonts w:cs="Times New Roman"/>
          <w:b/>
          <w:sz w:val="22"/>
          <w:szCs w:val="22"/>
        </w:rPr>
        <w:t>Concluding Observations</w:t>
      </w:r>
    </w:p>
    <w:p w14:paraId="3C6138D6" w14:textId="77777777" w:rsidR="009A5E16" w:rsidRPr="00AF1B28" w:rsidRDefault="009A5E16" w:rsidP="009A5E16">
      <w:pPr>
        <w:rPr>
          <w:rFonts w:cs="Times New Roman"/>
          <w:b/>
          <w:sz w:val="22"/>
          <w:szCs w:val="22"/>
        </w:rPr>
      </w:pPr>
    </w:p>
    <w:p w14:paraId="78CE41A1" w14:textId="111A75CC" w:rsidR="009A5E16" w:rsidRPr="00AF1B28" w:rsidRDefault="005D1D5E" w:rsidP="009A5E16">
      <w:pPr>
        <w:rPr>
          <w:rFonts w:cs="Times New Roman"/>
          <w:sz w:val="22"/>
          <w:szCs w:val="22"/>
        </w:rPr>
      </w:pPr>
      <w:r>
        <w:rPr>
          <w:rFonts w:cs="Times New Roman"/>
          <w:sz w:val="22"/>
          <w:szCs w:val="22"/>
        </w:rPr>
        <w:t xml:space="preserve">CERD </w:t>
      </w:r>
      <w:r w:rsidR="0026071D" w:rsidRPr="00AF1B28">
        <w:rPr>
          <w:rFonts w:cs="Times New Roman"/>
          <w:sz w:val="22"/>
          <w:szCs w:val="22"/>
        </w:rPr>
        <w:t>made prior recommendations</w:t>
      </w:r>
      <w:r w:rsidR="009A5E16" w:rsidRPr="00AF1B28">
        <w:rPr>
          <w:rFonts w:cs="Times New Roman"/>
          <w:sz w:val="22"/>
          <w:szCs w:val="22"/>
        </w:rPr>
        <w:t xml:space="preserve"> in 2008 related to issues summarized above: </w:t>
      </w:r>
    </w:p>
    <w:p w14:paraId="1BB8C02A" w14:textId="77777777" w:rsidR="009A5E16" w:rsidRPr="00AF1B28" w:rsidRDefault="009A5E16" w:rsidP="009A5E16">
      <w:pPr>
        <w:rPr>
          <w:rFonts w:cs="Times New Roman"/>
          <w:sz w:val="22"/>
          <w:szCs w:val="22"/>
        </w:rPr>
      </w:pPr>
    </w:p>
    <w:p w14:paraId="19B0DCB5" w14:textId="77777777" w:rsidR="009A5E16" w:rsidRPr="00AF1B28" w:rsidRDefault="009A5E16" w:rsidP="009A5E16">
      <w:pPr>
        <w:rPr>
          <w:rFonts w:cs="Times New Roman"/>
          <w:sz w:val="22"/>
          <w:szCs w:val="22"/>
          <w:lang w:val="en-GB"/>
        </w:rPr>
      </w:pPr>
      <w:r w:rsidRPr="00AF1B28">
        <w:rPr>
          <w:rFonts w:cs="Times New Roman"/>
          <w:sz w:val="22"/>
          <w:szCs w:val="22"/>
          <w:lang w:val="en-GB"/>
        </w:rPr>
        <w:t>Paragraph 33: The Committee regrets that despite the efforts of the State party, wide racial disparities continue to exist in the field of sexual and reproductive health, particularly with regard to the high maternal and infant mortality rates among women and children belonging to racial, ethnic and national minorities, especially African Americans, the high incidence of unintended pregnancies and greater abortion rates affecting African American women, and the growing disparities in HIV infection rates for minority women (art. 5 (e) (iv)).</w:t>
      </w:r>
    </w:p>
    <w:p w14:paraId="310FD03D" w14:textId="77777777" w:rsidR="009A5E16" w:rsidRPr="00AF1B28" w:rsidRDefault="009A5E16" w:rsidP="009A5E16">
      <w:pPr>
        <w:rPr>
          <w:rFonts w:cs="Times New Roman"/>
          <w:sz w:val="22"/>
          <w:szCs w:val="22"/>
        </w:rPr>
      </w:pPr>
    </w:p>
    <w:p w14:paraId="46B48EC0" w14:textId="77777777" w:rsidR="009A5E16" w:rsidRPr="00AF1B28" w:rsidRDefault="009A5E16" w:rsidP="009A5E16">
      <w:pPr>
        <w:numPr>
          <w:ilvl w:val="0"/>
          <w:numId w:val="4"/>
        </w:numPr>
        <w:rPr>
          <w:rFonts w:cs="Times New Roman"/>
          <w:b/>
          <w:sz w:val="22"/>
          <w:szCs w:val="22"/>
        </w:rPr>
      </w:pPr>
      <w:r w:rsidRPr="00AF1B28">
        <w:rPr>
          <w:rFonts w:cs="Times New Roman"/>
          <w:b/>
          <w:sz w:val="22"/>
          <w:szCs w:val="22"/>
        </w:rPr>
        <w:t>U.S. Government Report</w:t>
      </w:r>
    </w:p>
    <w:p w14:paraId="17D52662" w14:textId="77777777" w:rsidR="009A5E16" w:rsidRPr="00AF1B28" w:rsidRDefault="009A5E16" w:rsidP="009A5E16">
      <w:pPr>
        <w:rPr>
          <w:rFonts w:cs="Times New Roman"/>
          <w:b/>
          <w:sz w:val="22"/>
          <w:szCs w:val="22"/>
        </w:rPr>
      </w:pPr>
    </w:p>
    <w:p w14:paraId="672E2DC7" w14:textId="77777777" w:rsidR="009A5E16" w:rsidRPr="00AF1B28" w:rsidRDefault="009A5E16" w:rsidP="009A5E16">
      <w:pPr>
        <w:rPr>
          <w:rFonts w:cs="Times New Roman"/>
          <w:sz w:val="22"/>
          <w:szCs w:val="22"/>
        </w:rPr>
      </w:pPr>
      <w:r w:rsidRPr="00AF1B28">
        <w:rPr>
          <w:rFonts w:cs="Times New Roman"/>
          <w:sz w:val="22"/>
          <w:szCs w:val="22"/>
        </w:rPr>
        <w:t xml:space="preserve">Paragraph 134: Description of the enactment of the ACA to counteract disparities in health care and increase access to medical services for communities of color. </w:t>
      </w:r>
    </w:p>
    <w:p w14:paraId="719F23A0" w14:textId="77777777" w:rsidR="009A5E16" w:rsidRPr="00AF1B28" w:rsidRDefault="009A5E16" w:rsidP="009A5E16">
      <w:pPr>
        <w:rPr>
          <w:rFonts w:cs="Times New Roman"/>
          <w:sz w:val="22"/>
          <w:szCs w:val="22"/>
        </w:rPr>
      </w:pPr>
    </w:p>
    <w:p w14:paraId="0126A664" w14:textId="77777777" w:rsidR="009A5E16" w:rsidRPr="00AF1B28" w:rsidRDefault="009A5E16" w:rsidP="009A5E16">
      <w:pPr>
        <w:rPr>
          <w:rFonts w:cs="Times New Roman"/>
          <w:sz w:val="22"/>
          <w:szCs w:val="22"/>
        </w:rPr>
      </w:pPr>
      <w:r w:rsidRPr="00AF1B28">
        <w:rPr>
          <w:rFonts w:cs="Times New Roman"/>
          <w:sz w:val="22"/>
          <w:szCs w:val="22"/>
        </w:rPr>
        <w:t>Paragraph 140: The 2011 release of the Action Plan to Reduce Racial and Ethnic Health Disparities, by HHS. Outlines the goals and actions it will take to reduce racial and ethnic health disparities, building on the ACA</w:t>
      </w:r>
    </w:p>
    <w:p w14:paraId="42CA0825" w14:textId="77777777" w:rsidR="009A5E16" w:rsidRPr="00AF1B28" w:rsidRDefault="009A5E16" w:rsidP="009A5E16">
      <w:pPr>
        <w:rPr>
          <w:rFonts w:cs="Times New Roman"/>
          <w:sz w:val="22"/>
          <w:szCs w:val="22"/>
        </w:rPr>
      </w:pPr>
    </w:p>
    <w:p w14:paraId="5BA747A9" w14:textId="77777777" w:rsidR="009A5E16" w:rsidRPr="00AF1B28" w:rsidRDefault="009A5E16" w:rsidP="009A5E16">
      <w:pPr>
        <w:rPr>
          <w:rFonts w:cs="Times New Roman"/>
          <w:sz w:val="22"/>
          <w:szCs w:val="22"/>
        </w:rPr>
      </w:pPr>
      <w:r w:rsidRPr="00AF1B28">
        <w:rPr>
          <w:rFonts w:cs="Times New Roman"/>
          <w:sz w:val="22"/>
          <w:szCs w:val="22"/>
        </w:rPr>
        <w:t>Paragraph 201:  Description of the release of the National HIV/AIDS Strategy to: (1) reduce HIV incidence; (2) increase access to care and optimize health outcomes; and (3) reduce HIV-related health disparities. Also, in March 2012 a working group was established by Presidential Memorandum to look at health-related disparities and the intersection of HIV/AIDS, violence against women and girls, and gender-related health disparities. A broad commitment to address disparities in HIV prevention and care involving racial and ethnic minorities and other marginalized populations; reducing HIV-related mortality in communities at high risk for HIV infection; adopting community-level approaches to reduce HIV infection in high-risk communities; and reducing stigma and discrimination against people living with HIV.</w:t>
      </w:r>
    </w:p>
    <w:p w14:paraId="3B7509FE" w14:textId="77777777" w:rsidR="009A5E16" w:rsidRPr="00AF1B28" w:rsidRDefault="009A5E16" w:rsidP="009A5E16">
      <w:pPr>
        <w:rPr>
          <w:rFonts w:cs="Times New Roman"/>
          <w:b/>
          <w:sz w:val="22"/>
          <w:szCs w:val="22"/>
        </w:rPr>
      </w:pPr>
    </w:p>
    <w:p w14:paraId="57E3C812" w14:textId="7062A64F" w:rsidR="009A5E16" w:rsidRPr="004929E8" w:rsidRDefault="009A5E16" w:rsidP="004929E8">
      <w:pPr>
        <w:numPr>
          <w:ilvl w:val="0"/>
          <w:numId w:val="4"/>
        </w:numPr>
        <w:rPr>
          <w:rFonts w:cs="Times New Roman"/>
          <w:b/>
          <w:sz w:val="22"/>
          <w:szCs w:val="22"/>
        </w:rPr>
      </w:pPr>
      <w:r w:rsidRPr="00AF1B28">
        <w:rPr>
          <w:rFonts w:cs="Times New Roman"/>
          <w:b/>
          <w:sz w:val="22"/>
          <w:szCs w:val="22"/>
        </w:rPr>
        <w:t>Legal Framework</w:t>
      </w:r>
    </w:p>
    <w:p w14:paraId="0D5210C3" w14:textId="77777777" w:rsidR="00635784" w:rsidRPr="00AF1B28" w:rsidRDefault="00635784" w:rsidP="00635784">
      <w:pPr>
        <w:pStyle w:val="NormalWeb"/>
        <w:rPr>
          <w:sz w:val="22"/>
          <w:szCs w:val="22"/>
        </w:rPr>
      </w:pPr>
      <w:r w:rsidRPr="00AF1B28">
        <w:rPr>
          <w:rStyle w:val="Strong"/>
          <w:i/>
          <w:iCs/>
          <w:sz w:val="22"/>
          <w:szCs w:val="22"/>
        </w:rPr>
        <w:t>Article 1</w:t>
      </w:r>
    </w:p>
    <w:p w14:paraId="2059C7C8" w14:textId="77777777" w:rsidR="00635784" w:rsidRPr="00AF1B28" w:rsidRDefault="00635784" w:rsidP="00635784">
      <w:pPr>
        <w:pStyle w:val="NormalWeb"/>
        <w:rPr>
          <w:sz w:val="22"/>
          <w:szCs w:val="22"/>
        </w:rPr>
      </w:pPr>
      <w:r w:rsidRPr="00AF1B28">
        <w:rPr>
          <w:sz w:val="22"/>
          <w:szCs w:val="22"/>
        </w:rPr>
        <w:t xml:space="preserve">1. In this Convention, the term "racial discrimination" shall mean any distinction, exclusion, restriction or preference based on race, </w:t>
      </w:r>
      <w:proofErr w:type="spellStart"/>
      <w:r w:rsidRPr="00AF1B28">
        <w:rPr>
          <w:sz w:val="22"/>
          <w:szCs w:val="22"/>
        </w:rPr>
        <w:t>colour</w:t>
      </w:r>
      <w:proofErr w:type="spellEnd"/>
      <w:r w:rsidRPr="00AF1B28">
        <w:rPr>
          <w:sz w:val="22"/>
          <w:szCs w:val="22"/>
        </w:rPr>
        <w:t>,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p w14:paraId="6F0F5D27" w14:textId="77777777" w:rsidR="00635784" w:rsidRPr="00AF1B28" w:rsidRDefault="00635784" w:rsidP="00635784">
      <w:pPr>
        <w:spacing w:before="100" w:beforeAutospacing="1" w:after="100" w:afterAutospacing="1"/>
        <w:rPr>
          <w:rFonts w:eastAsia="Times New Roman" w:cs="Times New Roman"/>
          <w:sz w:val="22"/>
          <w:szCs w:val="22"/>
          <w:lang w:eastAsia="en-US"/>
        </w:rPr>
      </w:pPr>
      <w:r w:rsidRPr="00AF1B28">
        <w:rPr>
          <w:rFonts w:eastAsia="Times New Roman" w:cs="Times New Roman"/>
          <w:b/>
          <w:bCs/>
          <w:i/>
          <w:iCs/>
          <w:sz w:val="22"/>
          <w:szCs w:val="22"/>
          <w:lang w:eastAsia="en-US"/>
        </w:rPr>
        <w:t>Article 2</w:t>
      </w:r>
    </w:p>
    <w:p w14:paraId="3B758486" w14:textId="77777777" w:rsidR="00635784" w:rsidRPr="00AF1B28" w:rsidRDefault="00635784" w:rsidP="00635784">
      <w:pPr>
        <w:rPr>
          <w:rFonts w:eastAsia="Times New Roman" w:cs="Times New Roman"/>
          <w:sz w:val="22"/>
          <w:szCs w:val="22"/>
          <w:lang w:eastAsia="en-US"/>
        </w:rPr>
      </w:pPr>
      <w:r w:rsidRPr="00AF1B28">
        <w:rPr>
          <w:rFonts w:eastAsia="Times New Roman" w:cs="Times New Roman"/>
          <w:sz w:val="22"/>
          <w:szCs w:val="22"/>
          <w:lang w:eastAsia="en-US"/>
        </w:rPr>
        <w:t xml:space="preserve">1. States Parties condemn racial discrimination and undertake to pursue by all appropriate means and without delay a policy of eliminating racial discrimination in all its forms and promoting understanding among all races, and, to this end: (a) Each State Party undertakes to engage in no act or practice of racial discrimination against persons, groups of persons or institutions and to en sure that all public authorities and public institutions, national and local, shall act in conformity with this obligation; </w:t>
      </w:r>
    </w:p>
    <w:p w14:paraId="6B1A5146" w14:textId="6BACCD42" w:rsidR="00A65C08" w:rsidRPr="00AF1B28" w:rsidRDefault="00635784" w:rsidP="00A65C08">
      <w:pPr>
        <w:spacing w:before="100" w:beforeAutospacing="1" w:after="100" w:afterAutospacing="1"/>
        <w:ind w:left="1080" w:hanging="360"/>
        <w:rPr>
          <w:rFonts w:eastAsia="Times New Roman" w:cs="Times New Roman"/>
          <w:sz w:val="22"/>
          <w:szCs w:val="22"/>
          <w:lang w:eastAsia="en-US"/>
        </w:rPr>
      </w:pPr>
      <w:r w:rsidRPr="00AF1B28">
        <w:rPr>
          <w:rFonts w:eastAsia="Times New Roman" w:cs="Times New Roman"/>
          <w:sz w:val="22"/>
          <w:szCs w:val="22"/>
          <w:lang w:eastAsia="en-US"/>
        </w:rPr>
        <w:t xml:space="preserve">(b) Each State Party undertakes not to sponsor, defend or support racial discrimination by any persons or organizations; </w:t>
      </w:r>
    </w:p>
    <w:p w14:paraId="4654E34D" w14:textId="77777777" w:rsidR="00635784" w:rsidRPr="00AF1B28" w:rsidRDefault="00635784" w:rsidP="00A65C08">
      <w:pPr>
        <w:spacing w:before="100" w:beforeAutospacing="1" w:after="100" w:afterAutospacing="1"/>
        <w:ind w:left="1080" w:hanging="360"/>
        <w:rPr>
          <w:rFonts w:eastAsia="Times New Roman" w:cs="Times New Roman"/>
          <w:sz w:val="22"/>
          <w:szCs w:val="22"/>
          <w:lang w:eastAsia="en-US"/>
        </w:rPr>
      </w:pPr>
      <w:r w:rsidRPr="00AF1B28">
        <w:rPr>
          <w:rFonts w:eastAsia="Times New Roman" w:cs="Times New Roman"/>
          <w:sz w:val="22"/>
          <w:szCs w:val="22"/>
          <w:lang w:eastAsia="en-US"/>
        </w:rPr>
        <w:t xml:space="preserve">(c) Each State Party shall take effective measures to review governmental, national and local policies, and to amend, rescind or nullify any laws and regulations which have the effect of creating or perpetuating racial discrimination wherever it exists; </w:t>
      </w:r>
    </w:p>
    <w:p w14:paraId="5709B272" w14:textId="32647EA0" w:rsidR="00635784" w:rsidRPr="00AF1B28" w:rsidRDefault="00635784" w:rsidP="00020B17">
      <w:pPr>
        <w:spacing w:before="100" w:beforeAutospacing="1" w:after="100" w:afterAutospacing="1"/>
        <w:ind w:left="1080" w:hanging="360"/>
        <w:rPr>
          <w:rFonts w:eastAsia="Times New Roman" w:cs="Times New Roman"/>
          <w:sz w:val="22"/>
          <w:szCs w:val="22"/>
          <w:lang w:eastAsia="en-US"/>
        </w:rPr>
      </w:pPr>
      <w:r w:rsidRPr="00AF1B28">
        <w:rPr>
          <w:rFonts w:eastAsia="Times New Roman" w:cs="Times New Roman"/>
          <w:sz w:val="22"/>
          <w:szCs w:val="22"/>
          <w:lang w:eastAsia="en-US"/>
        </w:rPr>
        <w:t xml:space="preserve">(d) Each State Party shall prohibit and bring to an end, by all appropriate means, including legislation as required by circumstances, racial discrimination by any persons, group or organization; </w:t>
      </w:r>
    </w:p>
    <w:p w14:paraId="53BD4285" w14:textId="77777777" w:rsidR="00A65C08" w:rsidRPr="00AF1B28" w:rsidRDefault="009A5E16" w:rsidP="009A5E16">
      <w:pPr>
        <w:rPr>
          <w:rFonts w:cs="Times New Roman"/>
          <w:sz w:val="22"/>
          <w:szCs w:val="22"/>
        </w:rPr>
      </w:pPr>
      <w:r w:rsidRPr="00AF1B28">
        <w:rPr>
          <w:rFonts w:cs="Times New Roman"/>
          <w:b/>
          <w:bCs/>
          <w:i/>
          <w:iCs/>
          <w:sz w:val="22"/>
          <w:szCs w:val="22"/>
        </w:rPr>
        <w:t>Article 4</w:t>
      </w:r>
    </w:p>
    <w:p w14:paraId="0A1294D0" w14:textId="77777777" w:rsidR="00A65C08" w:rsidRPr="00AF1B28" w:rsidRDefault="00A65C08" w:rsidP="009A5E16">
      <w:pPr>
        <w:rPr>
          <w:rFonts w:cs="Times New Roman"/>
          <w:sz w:val="22"/>
          <w:szCs w:val="22"/>
        </w:rPr>
      </w:pPr>
    </w:p>
    <w:p w14:paraId="587F34D4" w14:textId="1EADBC03" w:rsidR="009A5E16" w:rsidRPr="00AF1B28" w:rsidRDefault="009A5E16" w:rsidP="009A5E16">
      <w:pPr>
        <w:rPr>
          <w:rFonts w:cs="Times New Roman"/>
          <w:sz w:val="22"/>
          <w:szCs w:val="22"/>
        </w:rPr>
      </w:pPr>
      <w:r w:rsidRPr="00AF1B28">
        <w:rPr>
          <w:rFonts w:cs="Times New Roman"/>
          <w:sz w:val="22"/>
          <w:szCs w:val="22"/>
        </w:rPr>
        <w:lastRenderedPageBreak/>
        <w:t xml:space="preserve">States Parties condemn all propaganda and all organizations which are based on ideas or theories of superiority of one race or group of persons of one </w:t>
      </w:r>
      <w:proofErr w:type="spellStart"/>
      <w:r w:rsidRPr="00AF1B28">
        <w:rPr>
          <w:rFonts w:cs="Times New Roman"/>
          <w:sz w:val="22"/>
          <w:szCs w:val="22"/>
        </w:rPr>
        <w:t>colour</w:t>
      </w:r>
      <w:proofErr w:type="spellEnd"/>
      <w:r w:rsidRPr="00AF1B28">
        <w:rPr>
          <w:rFonts w:cs="Times New Roman"/>
          <w:sz w:val="22"/>
          <w:szCs w:val="22"/>
        </w:rPr>
        <w:t xml:space="preserve"> or ethnic origin, or which attempt to justify or promote racial hatred and discrimination in any form, and undertake to adopt immediate and positive measures designed to eradicate all incitement to, or acts of, such discrimination and, to this end, with due regard to the principles embodied in the Universal Declaration of Human Rights and the rights expressly set forth in article 5 of this Convention, inter alia: </w:t>
      </w:r>
    </w:p>
    <w:p w14:paraId="231A7E23" w14:textId="77777777" w:rsidR="001725D6" w:rsidRPr="00AF1B28" w:rsidRDefault="001725D6" w:rsidP="009A5E16">
      <w:pPr>
        <w:rPr>
          <w:rFonts w:cs="Times New Roman"/>
          <w:sz w:val="22"/>
          <w:szCs w:val="22"/>
        </w:rPr>
      </w:pPr>
    </w:p>
    <w:p w14:paraId="4A65C561" w14:textId="6D0C38D9" w:rsidR="009A5E16" w:rsidRPr="00AF1B28" w:rsidRDefault="009A5E16" w:rsidP="00A65C08">
      <w:pPr>
        <w:pStyle w:val="ListParagraph"/>
        <w:numPr>
          <w:ilvl w:val="0"/>
          <w:numId w:val="11"/>
        </w:numPr>
        <w:rPr>
          <w:rFonts w:cs="Times New Roman"/>
          <w:sz w:val="22"/>
          <w:szCs w:val="22"/>
        </w:rPr>
      </w:pPr>
      <w:r w:rsidRPr="00AF1B28">
        <w:rPr>
          <w:rFonts w:cs="Times New Roman"/>
          <w:sz w:val="22"/>
          <w:szCs w:val="22"/>
        </w:rPr>
        <w:t xml:space="preserve">Shall declare an offence punishable by law all dissemination of ideas based on racial superiority or hatred, incitement to racial discrimination, as well as all acts of violence or incitement to such acts against any race or group of persons of another </w:t>
      </w:r>
      <w:proofErr w:type="spellStart"/>
      <w:r w:rsidRPr="00AF1B28">
        <w:rPr>
          <w:rFonts w:cs="Times New Roman"/>
          <w:sz w:val="22"/>
          <w:szCs w:val="22"/>
        </w:rPr>
        <w:t>colour</w:t>
      </w:r>
      <w:proofErr w:type="spellEnd"/>
      <w:r w:rsidRPr="00AF1B28">
        <w:rPr>
          <w:rFonts w:cs="Times New Roman"/>
          <w:sz w:val="22"/>
          <w:szCs w:val="22"/>
        </w:rPr>
        <w:t xml:space="preserve"> or ethnic origin, and also the provision of any assistance to racist activities, including the financing thereof; </w:t>
      </w:r>
    </w:p>
    <w:p w14:paraId="0DF0E19F" w14:textId="77777777" w:rsidR="00A65C08" w:rsidRPr="00AF1B28" w:rsidRDefault="00A65C08" w:rsidP="00A65C08">
      <w:pPr>
        <w:pStyle w:val="ListParagraph"/>
        <w:rPr>
          <w:rFonts w:cs="Times New Roman"/>
          <w:sz w:val="22"/>
          <w:szCs w:val="22"/>
        </w:rPr>
      </w:pPr>
    </w:p>
    <w:p w14:paraId="3D51EAB6" w14:textId="087EE363" w:rsidR="009A5E16" w:rsidRPr="00AF1B28" w:rsidRDefault="009A5E16" w:rsidP="00A65C08">
      <w:pPr>
        <w:pStyle w:val="ListParagraph"/>
        <w:numPr>
          <w:ilvl w:val="0"/>
          <w:numId w:val="11"/>
        </w:numPr>
        <w:rPr>
          <w:rFonts w:cs="Times New Roman"/>
          <w:sz w:val="22"/>
          <w:szCs w:val="22"/>
        </w:rPr>
      </w:pPr>
      <w:r w:rsidRPr="00AF1B28">
        <w:rPr>
          <w:rFonts w:cs="Times New Roman"/>
          <w:sz w:val="22"/>
          <w:szCs w:val="22"/>
        </w:rPr>
        <w:t xml:space="preserve">Shall declare illegal and prohibit organizations, and also organized and all other propaganda activities, which promote and incite racial discrimination, and shall recognize participation in such organizations or activities as an offence punishable by law; </w:t>
      </w:r>
    </w:p>
    <w:p w14:paraId="0D7CBC30" w14:textId="77777777" w:rsidR="00A65C08" w:rsidRPr="00AF1B28" w:rsidRDefault="00A65C08" w:rsidP="00A65C08">
      <w:pPr>
        <w:rPr>
          <w:rFonts w:cs="Times New Roman"/>
          <w:sz w:val="22"/>
          <w:szCs w:val="22"/>
        </w:rPr>
      </w:pPr>
    </w:p>
    <w:p w14:paraId="0AA6251B" w14:textId="2711A602" w:rsidR="009A5E16" w:rsidRPr="00AF1B28" w:rsidRDefault="009A5E16" w:rsidP="009A5E16">
      <w:pPr>
        <w:pStyle w:val="ListParagraph"/>
        <w:numPr>
          <w:ilvl w:val="0"/>
          <w:numId w:val="11"/>
        </w:numPr>
        <w:rPr>
          <w:rFonts w:cs="Times New Roman"/>
          <w:sz w:val="22"/>
          <w:szCs w:val="22"/>
        </w:rPr>
      </w:pPr>
      <w:r w:rsidRPr="00AF1B28">
        <w:rPr>
          <w:rFonts w:cs="Times New Roman"/>
          <w:sz w:val="22"/>
          <w:szCs w:val="22"/>
        </w:rPr>
        <w:t xml:space="preserve"> Shall not permit public authorities or public institutions, national or local, to promote or incite racial discrimination. </w:t>
      </w:r>
    </w:p>
    <w:p w14:paraId="22EA403F" w14:textId="77777777" w:rsidR="009A5E16" w:rsidRPr="00AF1B28" w:rsidRDefault="009A5E16" w:rsidP="009A5E16">
      <w:pPr>
        <w:rPr>
          <w:rFonts w:cs="Times New Roman"/>
          <w:i/>
          <w:sz w:val="22"/>
          <w:szCs w:val="22"/>
        </w:rPr>
      </w:pPr>
    </w:p>
    <w:p w14:paraId="0FAF76A6" w14:textId="77777777" w:rsidR="009A5E16" w:rsidRPr="00AF1B28" w:rsidRDefault="009A5E16" w:rsidP="009A5E16">
      <w:pPr>
        <w:rPr>
          <w:rFonts w:cs="Times New Roman"/>
          <w:sz w:val="22"/>
          <w:szCs w:val="22"/>
        </w:rPr>
      </w:pPr>
      <w:r w:rsidRPr="00AF1B28">
        <w:rPr>
          <w:rFonts w:cs="Times New Roman"/>
          <w:b/>
          <w:i/>
          <w:sz w:val="22"/>
          <w:szCs w:val="22"/>
        </w:rPr>
        <w:t>Article 5:</w:t>
      </w:r>
      <w:r w:rsidRPr="00AF1B28">
        <w:rPr>
          <w:rFonts w:cs="Times New Roman"/>
          <w:sz w:val="22"/>
          <w:szCs w:val="22"/>
        </w:rPr>
        <w:t xml:space="preserve"> 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AF1B28">
        <w:rPr>
          <w:rFonts w:cs="Times New Roman"/>
          <w:sz w:val="22"/>
          <w:szCs w:val="22"/>
        </w:rPr>
        <w:t>colour</w:t>
      </w:r>
      <w:proofErr w:type="spellEnd"/>
      <w:r w:rsidRPr="00AF1B28">
        <w:rPr>
          <w:rFonts w:cs="Times New Roman"/>
          <w:sz w:val="22"/>
          <w:szCs w:val="22"/>
        </w:rPr>
        <w:t>, or national or ethnic origin, to equality before the law, notably in the enjoyment of the following rights:</w:t>
      </w:r>
    </w:p>
    <w:p w14:paraId="45BD4738" w14:textId="77777777" w:rsidR="00635784" w:rsidRPr="00AF1B28" w:rsidRDefault="00635784" w:rsidP="00A65C08">
      <w:pPr>
        <w:pStyle w:val="NormalWeb"/>
        <w:ind w:firstLine="720"/>
        <w:rPr>
          <w:sz w:val="22"/>
          <w:szCs w:val="22"/>
        </w:rPr>
      </w:pPr>
      <w:r w:rsidRPr="00AF1B28">
        <w:rPr>
          <w:sz w:val="22"/>
          <w:szCs w:val="22"/>
        </w:rPr>
        <w:t xml:space="preserve">(d) Other civil rights, in particular: </w:t>
      </w:r>
    </w:p>
    <w:p w14:paraId="0961FD7F" w14:textId="00B283B3" w:rsidR="00635784" w:rsidRPr="00AF1B28" w:rsidRDefault="00A65C08" w:rsidP="00A65C08">
      <w:pPr>
        <w:pStyle w:val="NormalWeb"/>
        <w:ind w:left="1440"/>
        <w:rPr>
          <w:sz w:val="22"/>
          <w:szCs w:val="22"/>
        </w:rPr>
      </w:pPr>
      <w:r w:rsidRPr="00AF1B28">
        <w:rPr>
          <w:sz w:val="22"/>
          <w:szCs w:val="22"/>
        </w:rPr>
        <w:t xml:space="preserve">  </w:t>
      </w:r>
      <w:r w:rsidR="00635784" w:rsidRPr="00AF1B28">
        <w:rPr>
          <w:sz w:val="22"/>
          <w:szCs w:val="22"/>
        </w:rPr>
        <w:t>(</w:t>
      </w:r>
      <w:proofErr w:type="spellStart"/>
      <w:r w:rsidR="00635784" w:rsidRPr="00AF1B28">
        <w:rPr>
          <w:sz w:val="22"/>
          <w:szCs w:val="22"/>
        </w:rPr>
        <w:t>i</w:t>
      </w:r>
      <w:proofErr w:type="spellEnd"/>
      <w:r w:rsidR="00635784" w:rsidRPr="00AF1B28">
        <w:rPr>
          <w:sz w:val="22"/>
          <w:szCs w:val="22"/>
        </w:rPr>
        <w:t xml:space="preserve">) The right to freedom of movement and residence within the border of the State; </w:t>
      </w:r>
    </w:p>
    <w:p w14:paraId="515F0199" w14:textId="33F990A3" w:rsidR="00635784" w:rsidRPr="00AF1B28" w:rsidRDefault="00635784" w:rsidP="00A65C08">
      <w:pPr>
        <w:pStyle w:val="NormalWeb"/>
        <w:ind w:left="720" w:firstLine="720"/>
        <w:rPr>
          <w:sz w:val="22"/>
          <w:szCs w:val="22"/>
        </w:rPr>
      </w:pPr>
      <w:r w:rsidRPr="00AF1B28">
        <w:rPr>
          <w:sz w:val="22"/>
          <w:szCs w:val="22"/>
        </w:rPr>
        <w:t xml:space="preserve"> (iii) The right to nationality; </w:t>
      </w:r>
    </w:p>
    <w:p w14:paraId="7122F036" w14:textId="77777777" w:rsidR="009A5E16" w:rsidRPr="00AF1B28" w:rsidRDefault="009A5E16" w:rsidP="00A65C08">
      <w:pPr>
        <w:ind w:firstLine="720"/>
        <w:rPr>
          <w:rFonts w:cs="Times New Roman"/>
          <w:sz w:val="22"/>
          <w:szCs w:val="22"/>
        </w:rPr>
      </w:pPr>
      <w:r w:rsidRPr="00AF1B28">
        <w:rPr>
          <w:rFonts w:cs="Times New Roman"/>
          <w:sz w:val="22"/>
          <w:szCs w:val="22"/>
        </w:rPr>
        <w:t>(e) Economic, social and cultural rights, in particular:</w:t>
      </w:r>
    </w:p>
    <w:p w14:paraId="4D3CA5B5" w14:textId="7D0FB525" w:rsidR="00A65C08" w:rsidRPr="00AF1B28" w:rsidRDefault="00A65C08" w:rsidP="00A65C08">
      <w:pPr>
        <w:pStyle w:val="NormalWeb"/>
        <w:numPr>
          <w:ilvl w:val="0"/>
          <w:numId w:val="12"/>
        </w:numPr>
        <w:rPr>
          <w:sz w:val="22"/>
          <w:szCs w:val="22"/>
        </w:rPr>
      </w:pPr>
      <w:r w:rsidRPr="00AF1B28">
        <w:rPr>
          <w:sz w:val="22"/>
          <w:szCs w:val="22"/>
        </w:rPr>
        <w:t xml:space="preserve">The rights to work, to free choice of employment, to just and </w:t>
      </w:r>
      <w:proofErr w:type="spellStart"/>
      <w:r w:rsidRPr="00AF1B28">
        <w:rPr>
          <w:sz w:val="22"/>
          <w:szCs w:val="22"/>
        </w:rPr>
        <w:t>favourable</w:t>
      </w:r>
      <w:proofErr w:type="spellEnd"/>
      <w:r w:rsidRPr="00AF1B28">
        <w:rPr>
          <w:sz w:val="22"/>
          <w:szCs w:val="22"/>
        </w:rPr>
        <w:t xml:space="preserve"> conditions of work, to protection against unemployment, to equal pay for equal work, to just and </w:t>
      </w:r>
      <w:proofErr w:type="spellStart"/>
      <w:r w:rsidRPr="00AF1B28">
        <w:rPr>
          <w:sz w:val="22"/>
          <w:szCs w:val="22"/>
        </w:rPr>
        <w:t>favourable</w:t>
      </w:r>
      <w:proofErr w:type="spellEnd"/>
      <w:r w:rsidRPr="00AF1B28">
        <w:rPr>
          <w:sz w:val="22"/>
          <w:szCs w:val="22"/>
        </w:rPr>
        <w:t xml:space="preserve"> remuneration; </w:t>
      </w:r>
    </w:p>
    <w:p w14:paraId="64664AE4" w14:textId="76602ACC" w:rsidR="009A5E16" w:rsidRPr="00AF1B28" w:rsidRDefault="00A65C08" w:rsidP="00A65C08">
      <w:pPr>
        <w:pStyle w:val="NormalWeb"/>
        <w:ind w:left="1080" w:firstLine="360"/>
        <w:rPr>
          <w:sz w:val="22"/>
          <w:szCs w:val="22"/>
        </w:rPr>
      </w:pPr>
      <w:r w:rsidRPr="00AF1B28">
        <w:rPr>
          <w:sz w:val="22"/>
          <w:szCs w:val="22"/>
        </w:rPr>
        <w:t>(iii) The right to housing;</w:t>
      </w:r>
    </w:p>
    <w:p w14:paraId="4353EFA9" w14:textId="5B731137" w:rsidR="009A5E16" w:rsidRPr="00AF1B28" w:rsidRDefault="009A5E16" w:rsidP="009A5E16">
      <w:pPr>
        <w:rPr>
          <w:rFonts w:cs="Times New Roman"/>
          <w:sz w:val="22"/>
          <w:szCs w:val="22"/>
        </w:rPr>
      </w:pPr>
      <w:r w:rsidRPr="00AF1B28">
        <w:rPr>
          <w:rFonts w:cs="Times New Roman"/>
          <w:sz w:val="22"/>
          <w:szCs w:val="22"/>
        </w:rPr>
        <w:tab/>
      </w:r>
      <w:r w:rsidR="00A65C08" w:rsidRPr="00AF1B28">
        <w:rPr>
          <w:rFonts w:cs="Times New Roman"/>
          <w:sz w:val="22"/>
          <w:szCs w:val="22"/>
        </w:rPr>
        <w:tab/>
      </w:r>
      <w:proofErr w:type="gramStart"/>
      <w:r w:rsidRPr="00AF1B28">
        <w:rPr>
          <w:rFonts w:cs="Times New Roman"/>
          <w:sz w:val="22"/>
          <w:szCs w:val="22"/>
        </w:rPr>
        <w:t>(iv) The</w:t>
      </w:r>
      <w:proofErr w:type="gramEnd"/>
      <w:r w:rsidRPr="00AF1B28">
        <w:rPr>
          <w:rFonts w:cs="Times New Roman"/>
          <w:sz w:val="22"/>
          <w:szCs w:val="22"/>
        </w:rPr>
        <w:t xml:space="preserve"> right to public health, medical care, social security and social services;</w:t>
      </w:r>
    </w:p>
    <w:p w14:paraId="65017089" w14:textId="77777777" w:rsidR="00A65C08" w:rsidRPr="00AF1B28" w:rsidRDefault="00A65C08" w:rsidP="009A5E16">
      <w:pPr>
        <w:rPr>
          <w:rFonts w:cs="Times New Roman"/>
          <w:sz w:val="22"/>
          <w:szCs w:val="22"/>
        </w:rPr>
      </w:pPr>
    </w:p>
    <w:p w14:paraId="3215EAA9" w14:textId="77777777" w:rsidR="00A65C08" w:rsidRPr="00AF1B28" w:rsidRDefault="00A65C08" w:rsidP="00A65C08">
      <w:pPr>
        <w:ind w:left="720" w:firstLine="720"/>
        <w:rPr>
          <w:rFonts w:eastAsia="Times New Roman" w:cs="Times New Roman"/>
          <w:sz w:val="22"/>
          <w:szCs w:val="22"/>
          <w:lang w:eastAsia="en-US"/>
        </w:rPr>
      </w:pPr>
      <w:r w:rsidRPr="00AF1B28">
        <w:rPr>
          <w:rFonts w:eastAsia="Times New Roman" w:cs="Times New Roman"/>
          <w:color w:val="000000"/>
          <w:sz w:val="22"/>
          <w:szCs w:val="22"/>
          <w:shd w:val="clear" w:color="auto" w:fill="FFFFFF"/>
          <w:lang w:eastAsia="en-US"/>
        </w:rPr>
        <w:t>(v) The right to education and training;</w:t>
      </w:r>
    </w:p>
    <w:p w14:paraId="03472EAF" w14:textId="77777777" w:rsidR="00A65C08" w:rsidRPr="00AF1B28" w:rsidRDefault="00A65C08" w:rsidP="009A5E16">
      <w:pPr>
        <w:rPr>
          <w:rFonts w:cs="Times New Roman"/>
          <w:b/>
          <w:sz w:val="22"/>
          <w:szCs w:val="22"/>
        </w:rPr>
      </w:pPr>
    </w:p>
    <w:p w14:paraId="05A044FB" w14:textId="77777777" w:rsidR="00A65C08" w:rsidRPr="00AF1B28" w:rsidRDefault="00A65C08" w:rsidP="00A65C08">
      <w:pPr>
        <w:ind w:left="990" w:hanging="270"/>
        <w:rPr>
          <w:rFonts w:eastAsia="Times New Roman" w:cs="Times New Roman"/>
          <w:sz w:val="22"/>
          <w:szCs w:val="22"/>
          <w:lang w:eastAsia="en-US"/>
        </w:rPr>
      </w:pPr>
      <w:r w:rsidRPr="00AF1B28">
        <w:rPr>
          <w:rFonts w:eastAsia="Times New Roman" w:cs="Times New Roman"/>
          <w:color w:val="000000"/>
          <w:sz w:val="22"/>
          <w:szCs w:val="22"/>
          <w:shd w:val="clear" w:color="auto" w:fill="FFFFFF"/>
          <w:lang w:eastAsia="en-US"/>
        </w:rPr>
        <w:t>(f) The right of access to any place or service intended for use by the general public, such as transport hotels, restaurants, cafes, theatres and parks.</w:t>
      </w:r>
    </w:p>
    <w:p w14:paraId="0DD81FA7" w14:textId="77777777" w:rsidR="00A65C08" w:rsidRPr="00AF1B28" w:rsidRDefault="00A65C08" w:rsidP="009A5E16">
      <w:pPr>
        <w:rPr>
          <w:rFonts w:cs="Times New Roman"/>
          <w:b/>
          <w:sz w:val="22"/>
          <w:szCs w:val="22"/>
        </w:rPr>
      </w:pPr>
    </w:p>
    <w:p w14:paraId="06EC5C0B" w14:textId="77777777" w:rsidR="00A65C08" w:rsidRPr="00AF1B28" w:rsidRDefault="00A65C08" w:rsidP="00A65C08">
      <w:pPr>
        <w:shd w:val="clear" w:color="auto" w:fill="FFFFFF"/>
        <w:spacing w:before="100" w:beforeAutospacing="1" w:after="100" w:afterAutospacing="1"/>
        <w:rPr>
          <w:rFonts w:eastAsiaTheme="minorHAnsi" w:cs="Times New Roman"/>
          <w:color w:val="000000"/>
          <w:sz w:val="22"/>
          <w:szCs w:val="22"/>
          <w:lang w:eastAsia="en-US"/>
        </w:rPr>
      </w:pPr>
      <w:r w:rsidRPr="00AF1B28">
        <w:rPr>
          <w:rFonts w:eastAsiaTheme="minorHAnsi" w:cs="Times New Roman"/>
          <w:b/>
          <w:bCs/>
          <w:i/>
          <w:iCs/>
          <w:color w:val="000000"/>
          <w:sz w:val="22"/>
          <w:szCs w:val="22"/>
          <w:lang w:eastAsia="en-US"/>
        </w:rPr>
        <w:t>Article 6</w:t>
      </w:r>
    </w:p>
    <w:p w14:paraId="3493D103" w14:textId="77777777" w:rsidR="00A65C08" w:rsidRPr="00AF1B28" w:rsidRDefault="00A65C08" w:rsidP="00A65C08">
      <w:pPr>
        <w:shd w:val="clear" w:color="auto" w:fill="FFFFFF"/>
        <w:spacing w:before="100" w:beforeAutospacing="1" w:after="100" w:afterAutospacing="1"/>
        <w:rPr>
          <w:rFonts w:eastAsiaTheme="minorHAnsi" w:cs="Times New Roman"/>
          <w:color w:val="000000"/>
          <w:sz w:val="22"/>
          <w:szCs w:val="22"/>
          <w:lang w:eastAsia="en-US"/>
        </w:rPr>
      </w:pPr>
      <w:r w:rsidRPr="00AF1B28">
        <w:rPr>
          <w:rFonts w:eastAsiaTheme="minorHAnsi" w:cs="Times New Roman"/>
          <w:color w:val="000000"/>
          <w:sz w:val="22"/>
          <w:szCs w:val="22"/>
          <w:lang w:eastAsia="en-US"/>
        </w:rPr>
        <w:t xml:space="preserve">States Parties shall assure to everyone within their jurisdiction effective protection and remedies, through the competent national tribunals and other State institutions, against any acts of racial discrimination </w:t>
      </w:r>
      <w:r w:rsidRPr="00AF1B28">
        <w:rPr>
          <w:rFonts w:eastAsiaTheme="minorHAnsi" w:cs="Times New Roman"/>
          <w:color w:val="000000"/>
          <w:sz w:val="22"/>
          <w:szCs w:val="22"/>
          <w:lang w:eastAsia="en-US"/>
        </w:rPr>
        <w:lastRenderedPageBreak/>
        <w:t>which violate his human rights and fundamental freedoms contrary to this Convention, as well as the right to seek from such tribunals just and adequate reparation or satisfaction for any damage suffered as a result of such discrimination.</w:t>
      </w:r>
    </w:p>
    <w:p w14:paraId="25C630B7" w14:textId="77777777" w:rsidR="00A65C08" w:rsidRPr="00AF1B28" w:rsidRDefault="00A65C08" w:rsidP="00A65C08">
      <w:pPr>
        <w:shd w:val="clear" w:color="auto" w:fill="FFFFFF"/>
        <w:spacing w:before="100" w:beforeAutospacing="1" w:after="100" w:afterAutospacing="1"/>
        <w:rPr>
          <w:rFonts w:eastAsiaTheme="minorHAnsi" w:cs="Times New Roman"/>
          <w:color w:val="000000"/>
          <w:sz w:val="22"/>
          <w:szCs w:val="22"/>
          <w:lang w:eastAsia="en-US"/>
        </w:rPr>
      </w:pPr>
      <w:r w:rsidRPr="00AF1B28">
        <w:rPr>
          <w:rFonts w:eastAsiaTheme="minorHAnsi" w:cs="Times New Roman"/>
          <w:b/>
          <w:bCs/>
          <w:i/>
          <w:iCs/>
          <w:color w:val="000000"/>
          <w:sz w:val="22"/>
          <w:szCs w:val="22"/>
          <w:lang w:eastAsia="en-US"/>
        </w:rPr>
        <w:t>Article 7</w:t>
      </w:r>
    </w:p>
    <w:p w14:paraId="061DF047" w14:textId="6256D044" w:rsidR="009A5E16" w:rsidRPr="00AF1B28" w:rsidRDefault="00A65C08" w:rsidP="00A65C08">
      <w:pPr>
        <w:shd w:val="clear" w:color="auto" w:fill="FFFFFF"/>
        <w:spacing w:before="100" w:beforeAutospacing="1" w:after="100" w:afterAutospacing="1"/>
        <w:rPr>
          <w:rFonts w:eastAsiaTheme="minorHAnsi" w:cs="Times New Roman"/>
          <w:color w:val="000000"/>
          <w:sz w:val="22"/>
          <w:szCs w:val="22"/>
          <w:lang w:eastAsia="en-US"/>
        </w:rPr>
      </w:pPr>
      <w:r w:rsidRPr="00AF1B28">
        <w:rPr>
          <w:rFonts w:eastAsiaTheme="minorHAnsi" w:cs="Times New Roman"/>
          <w:color w:val="000000"/>
          <w:sz w:val="22"/>
          <w:szCs w:val="22"/>
          <w:lang w:eastAsia="en-US"/>
        </w:rPr>
        <w:t>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United Nations Declaration on the Elimination of All Forms of Racial Discrimination, and this Convention</w:t>
      </w:r>
    </w:p>
    <w:p w14:paraId="45978B04" w14:textId="77777777" w:rsidR="009A5E16" w:rsidRPr="00AF1B28" w:rsidRDefault="009A5E16" w:rsidP="009A5E16">
      <w:pPr>
        <w:rPr>
          <w:rFonts w:cs="Times New Roman"/>
          <w:b/>
          <w:sz w:val="22"/>
          <w:szCs w:val="22"/>
        </w:rPr>
      </w:pPr>
    </w:p>
    <w:p w14:paraId="61BCED45" w14:textId="77777777" w:rsidR="009A5E16" w:rsidRPr="00AF1B28" w:rsidRDefault="009A5E16" w:rsidP="009A5E16">
      <w:pPr>
        <w:numPr>
          <w:ilvl w:val="0"/>
          <w:numId w:val="4"/>
        </w:numPr>
        <w:rPr>
          <w:rFonts w:cs="Times New Roman"/>
          <w:b/>
          <w:sz w:val="22"/>
          <w:szCs w:val="22"/>
        </w:rPr>
      </w:pPr>
      <w:r w:rsidRPr="00AF1B28">
        <w:rPr>
          <w:rFonts w:cs="Times New Roman"/>
          <w:b/>
          <w:sz w:val="22"/>
          <w:szCs w:val="22"/>
        </w:rPr>
        <w:t>The CERD Committee General Comments</w:t>
      </w:r>
    </w:p>
    <w:p w14:paraId="27E76196" w14:textId="77777777" w:rsidR="009A5E16" w:rsidRPr="00AF1B28" w:rsidRDefault="009A5E16" w:rsidP="009A5E16">
      <w:pPr>
        <w:rPr>
          <w:rFonts w:cs="Times New Roman"/>
          <w:b/>
          <w:sz w:val="22"/>
          <w:szCs w:val="22"/>
        </w:rPr>
      </w:pPr>
    </w:p>
    <w:p w14:paraId="72977215" w14:textId="77777777" w:rsidR="009A5E16" w:rsidRPr="00AF1B28" w:rsidRDefault="009A5E16" w:rsidP="009A5E16">
      <w:pPr>
        <w:numPr>
          <w:ilvl w:val="1"/>
          <w:numId w:val="4"/>
        </w:numPr>
        <w:rPr>
          <w:rFonts w:cs="Times New Roman"/>
          <w:b/>
          <w:sz w:val="22"/>
          <w:szCs w:val="22"/>
        </w:rPr>
      </w:pPr>
      <w:r w:rsidRPr="00AF1B28">
        <w:rPr>
          <w:rFonts w:cs="Times New Roman"/>
          <w:i/>
          <w:sz w:val="22"/>
          <w:szCs w:val="22"/>
        </w:rPr>
        <w:t>General recommendation No. 15</w:t>
      </w:r>
    </w:p>
    <w:p w14:paraId="3700917B"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1. “When the International Convention on the Elimination of All Forms of Racial Discrimination was being adopted, article 4 was regarded as central to the struggle against racial discrimination. At that time, there was a widespread fear of the revival of authoritarian ideologies. The proscription of the dissemination of ideas of racial superiority, and of organized activity likely to incite persons to racial violence, was properly regarded as crucial. Since that time, the Committee has received evidence of organized violence based on ethnic origin and the political exploitation of ethnic difference. As a result, implementation of article 4 is now of increased importance.”</w:t>
      </w:r>
    </w:p>
    <w:p w14:paraId="2BD9ED48"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7. “Article 4 (c) of the Convention outlines the obligations of public authorities. Public authorities at all administrative levels, including municipalities, are bound by this paragraph. The Committee holds that States parties must ensure that they observe these obligations and report on this.”</w:t>
      </w:r>
    </w:p>
    <w:p w14:paraId="6270B593" w14:textId="77777777" w:rsidR="009A5E16" w:rsidRPr="00AF1B28" w:rsidRDefault="009A5E16" w:rsidP="009A5E16">
      <w:pPr>
        <w:numPr>
          <w:ilvl w:val="1"/>
          <w:numId w:val="4"/>
        </w:numPr>
        <w:rPr>
          <w:rFonts w:cs="Times New Roman"/>
          <w:sz w:val="22"/>
          <w:szCs w:val="22"/>
        </w:rPr>
      </w:pPr>
      <w:r w:rsidRPr="00AF1B28">
        <w:rPr>
          <w:rFonts w:cs="Times New Roman"/>
          <w:sz w:val="22"/>
          <w:szCs w:val="22"/>
        </w:rPr>
        <w:t>General Recommendation No. 20:</w:t>
      </w:r>
    </w:p>
    <w:p w14:paraId="18F2C11D"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2. “Whenever a State imposes a restriction upon one of the rights listed in article 5 of the Convention which applies ostensibly to all within its jurisdiction, it must ensure that neither in purpose nor effect is the restriction incompatible with article 1 of the Convention as an integral part of international human rights standards. . .”</w:t>
      </w:r>
    </w:p>
    <w:p w14:paraId="33E740EA"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 xml:space="preserve">5. “ . . . </w:t>
      </w:r>
      <w:proofErr w:type="gramStart"/>
      <w:r w:rsidRPr="00AF1B28">
        <w:rPr>
          <w:rFonts w:cs="Times New Roman"/>
          <w:sz w:val="22"/>
          <w:szCs w:val="22"/>
        </w:rPr>
        <w:t>it</w:t>
      </w:r>
      <w:proofErr w:type="gramEnd"/>
      <w:r w:rsidRPr="00AF1B28">
        <w:rPr>
          <w:rFonts w:cs="Times New Roman"/>
          <w:sz w:val="22"/>
          <w:szCs w:val="22"/>
        </w:rPr>
        <w:t xml:space="preserve"> is the obligation of the State Party concerned to ensure the effective implementation of the Convention and to report thereon under article 9 of the Convention. To the extent that private institutions influence the exercise of rights or the availability of opportunities, the State Party must ensure that the result has neither the purpose nor the effect of creating or perpetuating racial discrimination.”</w:t>
      </w:r>
    </w:p>
    <w:p w14:paraId="49B22082" w14:textId="77777777" w:rsidR="009A5E16" w:rsidRPr="00AF1B28" w:rsidRDefault="009A5E16" w:rsidP="009A5E16">
      <w:pPr>
        <w:numPr>
          <w:ilvl w:val="1"/>
          <w:numId w:val="4"/>
        </w:numPr>
        <w:rPr>
          <w:rFonts w:cs="Times New Roman"/>
          <w:sz w:val="22"/>
          <w:szCs w:val="22"/>
        </w:rPr>
      </w:pPr>
      <w:r w:rsidRPr="00AF1B28">
        <w:rPr>
          <w:rFonts w:cs="Times New Roman"/>
          <w:sz w:val="22"/>
          <w:szCs w:val="22"/>
        </w:rPr>
        <w:t>General Recommendation No. 21:</w:t>
      </w:r>
    </w:p>
    <w:p w14:paraId="5195EA5A"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 xml:space="preserve">9. “The right to self-determination of peoples has an internal aspect, that is to say, the rights of all peoples to pursue freely their economic, social and cultural development without outside interference. . . In consequence, Governments are to represent the whole population without distinction as to race, </w:t>
      </w:r>
      <w:proofErr w:type="spellStart"/>
      <w:r w:rsidRPr="00AF1B28">
        <w:rPr>
          <w:rFonts w:cs="Times New Roman"/>
          <w:sz w:val="22"/>
          <w:szCs w:val="22"/>
        </w:rPr>
        <w:t>colour</w:t>
      </w:r>
      <w:proofErr w:type="spellEnd"/>
      <w:r w:rsidRPr="00AF1B28">
        <w:rPr>
          <w:rFonts w:cs="Times New Roman"/>
          <w:sz w:val="22"/>
          <w:szCs w:val="22"/>
        </w:rPr>
        <w:t>, descent or national or ethnic origin.”</w:t>
      </w:r>
    </w:p>
    <w:p w14:paraId="7F4C5156"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 xml:space="preserve">10. “. . . In accordance with article 2 of the International Convention on the Elimination of All Forms of Racial Discrimination and other relevant international documents, Governments should be sensitive towards the rights of persons belonging to ethnic groups, particularly their right to lead lives of dignity, to preserve their </w:t>
      </w:r>
      <w:r w:rsidRPr="00AF1B28">
        <w:rPr>
          <w:rFonts w:cs="Times New Roman"/>
          <w:sz w:val="22"/>
          <w:szCs w:val="22"/>
        </w:rPr>
        <w:lastRenderedPageBreak/>
        <w:t>culture, to share equitably in the fruits of national growth and to play their part in the Government of the country of which they are citizens. . .”</w:t>
      </w:r>
    </w:p>
    <w:p w14:paraId="2DD95DDC" w14:textId="77777777" w:rsidR="009A5E16" w:rsidRPr="00AF1B28" w:rsidRDefault="009A5E16" w:rsidP="009A5E16">
      <w:pPr>
        <w:numPr>
          <w:ilvl w:val="1"/>
          <w:numId w:val="4"/>
        </w:numPr>
        <w:rPr>
          <w:rFonts w:cs="Times New Roman"/>
          <w:sz w:val="22"/>
          <w:szCs w:val="22"/>
        </w:rPr>
      </w:pPr>
      <w:r w:rsidRPr="00AF1B28">
        <w:rPr>
          <w:rFonts w:cs="Times New Roman"/>
          <w:sz w:val="22"/>
          <w:szCs w:val="22"/>
        </w:rPr>
        <w:t>General Recommendation No. 29:</w:t>
      </w:r>
    </w:p>
    <w:p w14:paraId="06F28017"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“The Committee on the Elimination of Racial Discrimination, . . . Strongly reaffirming that discrimination based on “descent” includes discrimination against members of communities based on forms of social stratification such as caste and analogous systems of inherited status which nullify or impair their equal enjoyment of human rights, . . . Strongly reaffirming that discrimination based on “descent” includes discrimination against members of communities based on forms of social stratification such as caste and analogous systems of inherited status which nullify or impair their equal enjoyment of human rights, Recommends that the States parties, as appropriate for their particular circumstances, adopt some or all of the following measures:”</w:t>
      </w:r>
    </w:p>
    <w:p w14:paraId="2028AA8E"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“(a)Steps to identify those descent</w:t>
      </w:r>
      <w:r w:rsidRPr="00AF1B28">
        <w:rPr>
          <w:rFonts w:cs="Times New Roman"/>
          <w:sz w:val="22"/>
          <w:szCs w:val="22"/>
        </w:rPr>
        <w:noBreakHyphen/>
        <w:t>based communities under their jurisdiction who suffer from discrimination, especially on the basis of caste and analogous systems of inherited status, and whose existence may be recognized on the basis of various factors including some or all of the following: . . . private and public segregation, including in housing and education, access to public spaces, . . . ; limitation of freedom to renounce inherited occupations or degrading or hazardous work; subjection to dehumanizing discourses referring to pollution or untouchability; and generalized lack of respect for their human dignity and equality;”</w:t>
      </w:r>
    </w:p>
    <w:p w14:paraId="5323C5E7"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“(c)Review and enact or amend legislation in order to outlaw all forms of discrimination based on descent in accordance with the Convention;”</w:t>
      </w:r>
    </w:p>
    <w:p w14:paraId="1E6C113A" w14:textId="77777777" w:rsidR="009A5E16" w:rsidRPr="00AF1B28" w:rsidRDefault="009A5E16" w:rsidP="009A5E16">
      <w:pPr>
        <w:numPr>
          <w:ilvl w:val="2"/>
          <w:numId w:val="4"/>
        </w:numPr>
        <w:rPr>
          <w:rFonts w:cs="Times New Roman"/>
          <w:sz w:val="22"/>
          <w:szCs w:val="22"/>
        </w:rPr>
      </w:pPr>
      <w:r w:rsidRPr="00AF1B28">
        <w:rPr>
          <w:rFonts w:cs="Times New Roman"/>
          <w:sz w:val="22"/>
          <w:szCs w:val="22"/>
        </w:rPr>
        <w:t>(e)Formulate and put into action a comprehensive national strategy with the participation of members of affected communities, including special measures in accordance with articles 1 and 2 of the Convention, in order to eliminate discrimination against members of descent</w:t>
      </w:r>
      <w:r w:rsidRPr="00AF1B28">
        <w:rPr>
          <w:rFonts w:cs="Times New Roman"/>
          <w:sz w:val="22"/>
          <w:szCs w:val="22"/>
        </w:rPr>
        <w:noBreakHyphen/>
        <w:t>based groups;</w:t>
      </w:r>
    </w:p>
    <w:p w14:paraId="32DD9D89"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 xml:space="preserve">(f)Adopt special measures in </w:t>
      </w:r>
      <w:proofErr w:type="spellStart"/>
      <w:r w:rsidRPr="00AF1B28">
        <w:rPr>
          <w:rFonts w:cs="Times New Roman"/>
          <w:sz w:val="22"/>
          <w:szCs w:val="22"/>
        </w:rPr>
        <w:t>favour</w:t>
      </w:r>
      <w:proofErr w:type="spellEnd"/>
      <w:r w:rsidRPr="00AF1B28">
        <w:rPr>
          <w:rFonts w:cs="Times New Roman"/>
          <w:sz w:val="22"/>
          <w:szCs w:val="22"/>
        </w:rPr>
        <w:t xml:space="preserve"> of descent</w:t>
      </w:r>
      <w:r w:rsidRPr="00AF1B28">
        <w:rPr>
          <w:rFonts w:cs="Times New Roman"/>
          <w:sz w:val="22"/>
          <w:szCs w:val="22"/>
        </w:rPr>
        <w:noBreakHyphen/>
        <w:t>based groups and communities in order to ensure their enjoyment of human rights and fundamental freedoms, in particular concerning access to public functions, employment and education;</w:t>
      </w:r>
    </w:p>
    <w:p w14:paraId="7AF164D6"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 xml:space="preserve">(k)Take into account, in all </w:t>
      </w:r>
      <w:proofErr w:type="spellStart"/>
      <w:r w:rsidRPr="00AF1B28">
        <w:rPr>
          <w:rFonts w:cs="Times New Roman"/>
          <w:sz w:val="22"/>
          <w:szCs w:val="22"/>
        </w:rPr>
        <w:t>programmes</w:t>
      </w:r>
      <w:proofErr w:type="spellEnd"/>
      <w:r w:rsidRPr="00AF1B28">
        <w:rPr>
          <w:rFonts w:cs="Times New Roman"/>
          <w:sz w:val="22"/>
          <w:szCs w:val="22"/>
        </w:rPr>
        <w:t xml:space="preserve"> and projects planned and implemented and in measures adopted, the situation of women members of the communities, as victims of multiple discrimination, sexual exploitation and forced prostitution;</w:t>
      </w:r>
    </w:p>
    <w:p w14:paraId="19B65E4E"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(l)Take all measures necessary in order to eliminate multiple discrimination including descent</w:t>
      </w:r>
      <w:r w:rsidRPr="00AF1B28">
        <w:rPr>
          <w:rFonts w:cs="Times New Roman"/>
          <w:sz w:val="22"/>
          <w:szCs w:val="22"/>
        </w:rPr>
        <w:noBreakHyphen/>
        <w:t>based discrimination against women, particularly in the areas of personal security, employment and education;</w:t>
      </w:r>
    </w:p>
    <w:p w14:paraId="044C93DB"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(v)Ensure, where relevant, that judicial decisions and official actions take the prohibition of descent</w:t>
      </w:r>
      <w:r w:rsidRPr="00AF1B28">
        <w:rPr>
          <w:rFonts w:cs="Times New Roman"/>
          <w:sz w:val="22"/>
          <w:szCs w:val="22"/>
        </w:rPr>
        <w:noBreakHyphen/>
        <w:t>based discrimination fully into account;</w:t>
      </w:r>
    </w:p>
    <w:p w14:paraId="08D0F0E9"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 xml:space="preserve">(y)Organize training </w:t>
      </w:r>
      <w:proofErr w:type="spellStart"/>
      <w:r w:rsidRPr="00AF1B28">
        <w:rPr>
          <w:rFonts w:cs="Times New Roman"/>
          <w:sz w:val="22"/>
          <w:szCs w:val="22"/>
        </w:rPr>
        <w:t>programmes</w:t>
      </w:r>
      <w:proofErr w:type="spellEnd"/>
      <w:r w:rsidRPr="00AF1B28">
        <w:rPr>
          <w:rFonts w:cs="Times New Roman"/>
          <w:sz w:val="22"/>
          <w:szCs w:val="22"/>
        </w:rPr>
        <w:t xml:space="preserve"> for public officials and law enforcement agencies with a view to preventing injustices based on prejudice against descent-based communities;</w:t>
      </w:r>
    </w:p>
    <w:p w14:paraId="52B6BE89"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w:t>
      </w:r>
      <w:proofErr w:type="spellStart"/>
      <w:r w:rsidRPr="00AF1B28">
        <w:rPr>
          <w:rFonts w:cs="Times New Roman"/>
          <w:sz w:val="22"/>
          <w:szCs w:val="22"/>
        </w:rPr>
        <w:t>hh</w:t>
      </w:r>
      <w:proofErr w:type="spellEnd"/>
      <w:r w:rsidRPr="00AF1B28">
        <w:rPr>
          <w:rFonts w:cs="Times New Roman"/>
          <w:sz w:val="22"/>
          <w:szCs w:val="22"/>
        </w:rPr>
        <w:t>)Take substantial and effective measures to eradicate poverty among descent</w:t>
      </w:r>
      <w:r w:rsidRPr="00AF1B28">
        <w:rPr>
          <w:rFonts w:cs="Times New Roman"/>
          <w:sz w:val="22"/>
          <w:szCs w:val="22"/>
        </w:rPr>
        <w:noBreakHyphen/>
        <w:t>based communities and combat their social exclusion or marginalization;”</w:t>
      </w:r>
    </w:p>
    <w:p w14:paraId="47B867D5" w14:textId="77777777" w:rsidR="009A5E16" w:rsidRPr="00AF1B28" w:rsidRDefault="009A5E16" w:rsidP="009A5E16">
      <w:pPr>
        <w:numPr>
          <w:ilvl w:val="1"/>
          <w:numId w:val="4"/>
        </w:numPr>
        <w:rPr>
          <w:rFonts w:cs="Times New Roman"/>
          <w:b/>
          <w:sz w:val="22"/>
          <w:szCs w:val="22"/>
        </w:rPr>
      </w:pPr>
      <w:r w:rsidRPr="00AF1B28">
        <w:rPr>
          <w:rFonts w:cs="Times New Roman"/>
          <w:sz w:val="22"/>
          <w:szCs w:val="22"/>
        </w:rPr>
        <w:t>General Recommendation No. 32:</w:t>
      </w:r>
    </w:p>
    <w:p w14:paraId="08743CF6"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“6.The Convention is based on the principles of the dignity and equality of all human beings. The principle of equality underpinned by the Convention combines formal equality before the law with equal protection of the law, with substantive or de facto equality in the enjoyment and exercise of human rights as the aim to be achieved by the faithful implementation of its principles.</w:t>
      </w:r>
    </w:p>
    <w:p w14:paraId="6E535007" w14:textId="77777777" w:rsidR="009A5E16" w:rsidRPr="00AF1B28" w:rsidRDefault="009A5E16" w:rsidP="009A5E16">
      <w:pPr>
        <w:numPr>
          <w:ilvl w:val="2"/>
          <w:numId w:val="4"/>
        </w:numPr>
        <w:rPr>
          <w:rFonts w:cs="Times New Roman"/>
          <w:b/>
          <w:sz w:val="22"/>
          <w:szCs w:val="22"/>
        </w:rPr>
      </w:pPr>
      <w:r w:rsidRPr="00AF1B28">
        <w:rPr>
          <w:rFonts w:cs="Times New Roman"/>
          <w:sz w:val="22"/>
          <w:szCs w:val="22"/>
        </w:rPr>
        <w:t>“7. . . . The “grounds” of discrimination are extended in practice by the notion of “</w:t>
      </w:r>
      <w:proofErr w:type="spellStart"/>
      <w:r w:rsidRPr="00AF1B28">
        <w:rPr>
          <w:rFonts w:cs="Times New Roman"/>
          <w:sz w:val="22"/>
          <w:szCs w:val="22"/>
        </w:rPr>
        <w:t>intersectionality</w:t>
      </w:r>
      <w:proofErr w:type="spellEnd"/>
      <w:r w:rsidRPr="00AF1B28">
        <w:rPr>
          <w:rFonts w:cs="Times New Roman"/>
          <w:sz w:val="22"/>
          <w:szCs w:val="22"/>
        </w:rPr>
        <w:t xml:space="preserve">” whereby the Committee addresses situations of double or multiple </w:t>
      </w:r>
      <w:r w:rsidRPr="00AF1B28">
        <w:rPr>
          <w:rFonts w:cs="Times New Roman"/>
          <w:sz w:val="22"/>
          <w:szCs w:val="22"/>
        </w:rPr>
        <w:lastRenderedPageBreak/>
        <w:t>discrimination - such as discrimination on grounds of gender or religion – when discrimination on such a ground appears to exist in combination with a ground or grounds listed in article 1 of the Convention. Discrimination under the Convention includes purposive or intentional discrimination and discrimination in effect. . . .”</w:t>
      </w:r>
    </w:p>
    <w:p w14:paraId="0D321242" w14:textId="77777777" w:rsidR="009A5E16" w:rsidRPr="00AF1B28" w:rsidRDefault="009A5E16" w:rsidP="009A5E16">
      <w:pPr>
        <w:rPr>
          <w:rFonts w:cs="Times New Roman"/>
          <w:b/>
          <w:sz w:val="22"/>
          <w:szCs w:val="22"/>
        </w:rPr>
      </w:pPr>
    </w:p>
    <w:p w14:paraId="54F32F3D" w14:textId="77777777" w:rsidR="009A5E16" w:rsidRPr="00AF1B28" w:rsidRDefault="009A5E16" w:rsidP="009A5E16">
      <w:pPr>
        <w:rPr>
          <w:rFonts w:cs="Times New Roman"/>
          <w:b/>
          <w:sz w:val="22"/>
          <w:szCs w:val="22"/>
        </w:rPr>
      </w:pPr>
    </w:p>
    <w:p w14:paraId="10681905" w14:textId="77777777" w:rsidR="009A5E16" w:rsidRPr="00AF1B28" w:rsidRDefault="009A5E16" w:rsidP="009A5E16">
      <w:pPr>
        <w:rPr>
          <w:rFonts w:cs="Times New Roman"/>
          <w:b/>
          <w:sz w:val="22"/>
          <w:szCs w:val="22"/>
        </w:rPr>
      </w:pPr>
    </w:p>
    <w:p w14:paraId="049490D7" w14:textId="77777777" w:rsidR="009A5E16" w:rsidRPr="00AF1B28" w:rsidRDefault="009A5E16" w:rsidP="009A5E16">
      <w:pPr>
        <w:numPr>
          <w:ilvl w:val="0"/>
          <w:numId w:val="4"/>
        </w:numPr>
        <w:rPr>
          <w:rFonts w:cs="Times New Roman"/>
          <w:b/>
          <w:sz w:val="22"/>
          <w:szCs w:val="22"/>
        </w:rPr>
      </w:pPr>
      <w:r w:rsidRPr="00AF1B28">
        <w:rPr>
          <w:rFonts w:cs="Times New Roman"/>
          <w:b/>
          <w:sz w:val="22"/>
          <w:szCs w:val="22"/>
        </w:rPr>
        <w:t>Other UN Body Recommendations</w:t>
      </w:r>
    </w:p>
    <w:p w14:paraId="5285282D" w14:textId="77777777" w:rsidR="009A5E16" w:rsidRPr="00AF1B28" w:rsidRDefault="009A5E16" w:rsidP="009A5E16">
      <w:pPr>
        <w:rPr>
          <w:rFonts w:cs="Times New Roman"/>
          <w:b/>
          <w:sz w:val="22"/>
          <w:szCs w:val="22"/>
        </w:rPr>
      </w:pPr>
    </w:p>
    <w:p w14:paraId="5963164B" w14:textId="77777777" w:rsidR="009A5E16" w:rsidRPr="00AF1B28" w:rsidRDefault="009A5E16" w:rsidP="009A5E16">
      <w:pPr>
        <w:numPr>
          <w:ilvl w:val="0"/>
          <w:numId w:val="6"/>
        </w:numPr>
        <w:rPr>
          <w:rFonts w:cs="Times New Roman"/>
          <w:sz w:val="22"/>
          <w:szCs w:val="22"/>
        </w:rPr>
      </w:pPr>
      <w:r w:rsidRPr="00AF1B28">
        <w:rPr>
          <w:rFonts w:cs="Times New Roman"/>
          <w:i/>
          <w:sz w:val="22"/>
          <w:szCs w:val="22"/>
        </w:rPr>
        <w:t xml:space="preserve">Joint United Nations </w:t>
      </w:r>
      <w:proofErr w:type="spellStart"/>
      <w:r w:rsidRPr="00AF1B28">
        <w:rPr>
          <w:rFonts w:cs="Times New Roman"/>
          <w:i/>
          <w:sz w:val="22"/>
          <w:szCs w:val="22"/>
        </w:rPr>
        <w:t>Programme</w:t>
      </w:r>
      <w:proofErr w:type="spellEnd"/>
      <w:r w:rsidRPr="00AF1B28">
        <w:rPr>
          <w:rFonts w:cs="Times New Roman"/>
          <w:i/>
          <w:sz w:val="22"/>
          <w:szCs w:val="22"/>
        </w:rPr>
        <w:t xml:space="preserve"> on HIV/AIDS (UNAIDS) Report: Ending overly broad criminalization of HIV non-disclosure, exposure and transmission - Critical scientific, medical and legal considerations, May 2013</w:t>
      </w:r>
      <w:r w:rsidRPr="00AF1B28">
        <w:rPr>
          <w:rFonts w:cs="Times New Roman"/>
          <w:sz w:val="22"/>
          <w:szCs w:val="22"/>
        </w:rPr>
        <w:t>: report recognizes the overly broad problem of HIV criminalization which both raises human rights concerns and complicates public health efforts</w:t>
      </w:r>
    </w:p>
    <w:p w14:paraId="495B342E" w14:textId="77777777" w:rsidR="009A5E16" w:rsidRPr="00AF1B28" w:rsidRDefault="009A5E16" w:rsidP="009A5E16">
      <w:pPr>
        <w:numPr>
          <w:ilvl w:val="1"/>
          <w:numId w:val="6"/>
        </w:numPr>
        <w:rPr>
          <w:rFonts w:cs="Times New Roman"/>
          <w:sz w:val="22"/>
          <w:szCs w:val="22"/>
        </w:rPr>
      </w:pPr>
      <w:r w:rsidRPr="00AF1B28">
        <w:rPr>
          <w:rFonts w:cs="Times New Roman"/>
          <w:sz w:val="22"/>
          <w:szCs w:val="22"/>
        </w:rPr>
        <w:t>Conclusions:</w:t>
      </w:r>
    </w:p>
    <w:p w14:paraId="4AEDA8FE" w14:textId="77777777" w:rsidR="009A5E16" w:rsidRPr="00AF1B28" w:rsidRDefault="009A5E16" w:rsidP="009A5E16">
      <w:pPr>
        <w:numPr>
          <w:ilvl w:val="2"/>
          <w:numId w:val="6"/>
        </w:numPr>
        <w:rPr>
          <w:rFonts w:cs="Times New Roman"/>
          <w:sz w:val="22"/>
          <w:szCs w:val="22"/>
        </w:rPr>
      </w:pPr>
      <w:r w:rsidRPr="00AF1B28">
        <w:rPr>
          <w:rFonts w:cs="Times New Roman"/>
          <w:sz w:val="22"/>
          <w:szCs w:val="22"/>
        </w:rPr>
        <w:t xml:space="preserve">Ensure that all laws and policies applicable to HIV, including criminal law, are informed by the best scientific and medical evidence relating to HIV transmission, prevention and treatment. </w:t>
      </w:r>
    </w:p>
    <w:p w14:paraId="1A7901C6" w14:textId="77777777" w:rsidR="009A5E16" w:rsidRPr="00AF1B28" w:rsidRDefault="009A5E16" w:rsidP="009A5E16">
      <w:pPr>
        <w:numPr>
          <w:ilvl w:val="2"/>
          <w:numId w:val="6"/>
        </w:numPr>
        <w:rPr>
          <w:rFonts w:cs="Times New Roman"/>
          <w:sz w:val="22"/>
          <w:szCs w:val="22"/>
        </w:rPr>
      </w:pPr>
      <w:r w:rsidRPr="00AF1B28">
        <w:rPr>
          <w:rFonts w:cs="Times New Roman"/>
          <w:sz w:val="22"/>
          <w:szCs w:val="22"/>
        </w:rPr>
        <w:t xml:space="preserve">Expand evidence-informed HIV prevention, treatment, care and support </w:t>
      </w:r>
      <w:proofErr w:type="spellStart"/>
      <w:r w:rsidRPr="00AF1B28">
        <w:rPr>
          <w:rFonts w:cs="Times New Roman"/>
          <w:sz w:val="22"/>
          <w:szCs w:val="22"/>
        </w:rPr>
        <w:t>programmes</w:t>
      </w:r>
      <w:proofErr w:type="spellEnd"/>
      <w:r w:rsidRPr="00AF1B28">
        <w:rPr>
          <w:rFonts w:cs="Times New Roman"/>
          <w:sz w:val="22"/>
          <w:szCs w:val="22"/>
        </w:rPr>
        <w:t xml:space="preserve"> that enable all individuals to know their HIV status and help me them reduce risk of transmission. </w:t>
      </w:r>
    </w:p>
    <w:p w14:paraId="2F45D92E" w14:textId="77777777" w:rsidR="009A5E16" w:rsidRPr="00AF1B28" w:rsidRDefault="009A5E16" w:rsidP="009A5E16">
      <w:pPr>
        <w:numPr>
          <w:ilvl w:val="2"/>
          <w:numId w:val="6"/>
        </w:numPr>
        <w:rPr>
          <w:rFonts w:cs="Times New Roman"/>
          <w:sz w:val="22"/>
          <w:szCs w:val="22"/>
        </w:rPr>
      </w:pPr>
      <w:r w:rsidRPr="00AF1B28">
        <w:rPr>
          <w:rFonts w:cs="Times New Roman"/>
          <w:sz w:val="22"/>
          <w:szCs w:val="22"/>
        </w:rPr>
        <w:t xml:space="preserve">Advocate stronger government commitment and action to expand HIV prevention, treatment, care and support services as the most effective way to address the HIV epidemic. </w:t>
      </w:r>
    </w:p>
    <w:p w14:paraId="25A981CB" w14:textId="77777777" w:rsidR="009A5E16" w:rsidRPr="00AF1B28" w:rsidRDefault="009A5E16" w:rsidP="009A5E16">
      <w:pPr>
        <w:rPr>
          <w:rFonts w:cs="Times New Roman"/>
          <w:sz w:val="22"/>
          <w:szCs w:val="22"/>
        </w:rPr>
      </w:pPr>
    </w:p>
    <w:p w14:paraId="72E5188B" w14:textId="77777777" w:rsidR="009A5E16" w:rsidRPr="00AF1B28" w:rsidRDefault="009A5E16" w:rsidP="009A5E16">
      <w:pPr>
        <w:numPr>
          <w:ilvl w:val="0"/>
          <w:numId w:val="5"/>
        </w:numPr>
        <w:rPr>
          <w:rFonts w:cs="Times New Roman"/>
          <w:sz w:val="22"/>
          <w:szCs w:val="22"/>
        </w:rPr>
      </w:pPr>
      <w:r w:rsidRPr="00AF1B28">
        <w:rPr>
          <w:rFonts w:cs="Times New Roman"/>
          <w:i/>
          <w:sz w:val="22"/>
          <w:szCs w:val="22"/>
        </w:rPr>
        <w:t xml:space="preserve">Report of the Special Rapporteur on the right of everyone to the enjoyment of the highest attainable standard of physical and mental health, April 27, 2010: </w:t>
      </w:r>
      <w:r w:rsidRPr="00AF1B28">
        <w:rPr>
          <w:rFonts w:cs="Times New Roman"/>
          <w:sz w:val="22"/>
          <w:szCs w:val="22"/>
        </w:rPr>
        <w:t>examines the impact of standard of health and the criminalization of same-sex conduct, sexual orientation, sex work and transmission</w:t>
      </w:r>
    </w:p>
    <w:p w14:paraId="59EB777E" w14:textId="77777777" w:rsidR="009A5E16" w:rsidRPr="00AF1B28" w:rsidRDefault="009A5E16" w:rsidP="009A5E16">
      <w:pPr>
        <w:numPr>
          <w:ilvl w:val="1"/>
          <w:numId w:val="5"/>
        </w:numPr>
        <w:rPr>
          <w:rFonts w:cs="Times New Roman"/>
          <w:sz w:val="22"/>
          <w:szCs w:val="22"/>
        </w:rPr>
      </w:pPr>
      <w:r w:rsidRPr="00AF1B28">
        <w:rPr>
          <w:rFonts w:cs="Times New Roman"/>
          <w:sz w:val="22"/>
          <w:szCs w:val="22"/>
        </w:rPr>
        <w:t xml:space="preserve">Conclusions: </w:t>
      </w:r>
    </w:p>
    <w:p w14:paraId="3954054D" w14:textId="77777777" w:rsidR="009A5E16" w:rsidRPr="00AF1B28" w:rsidRDefault="009A5E16" w:rsidP="009A5E16">
      <w:pPr>
        <w:numPr>
          <w:ilvl w:val="2"/>
          <w:numId w:val="5"/>
        </w:numPr>
        <w:rPr>
          <w:rFonts w:cs="Times New Roman"/>
          <w:sz w:val="22"/>
          <w:szCs w:val="22"/>
        </w:rPr>
      </w:pPr>
      <w:r w:rsidRPr="00AF1B28">
        <w:rPr>
          <w:rFonts w:cs="Times New Roman"/>
          <w:sz w:val="22"/>
          <w:szCs w:val="22"/>
        </w:rPr>
        <w:t xml:space="preserve">Only intentional, malicious HIV transmission can be legitimately criminalized; however specific criminal laws concerning HIV transmission are generally unnecessary </w:t>
      </w:r>
    </w:p>
    <w:p w14:paraId="675C1D5B" w14:textId="77777777" w:rsidR="009A5E16" w:rsidRPr="00AF1B28" w:rsidRDefault="009A5E16" w:rsidP="009A5E16">
      <w:pPr>
        <w:numPr>
          <w:ilvl w:val="2"/>
          <w:numId w:val="5"/>
        </w:numPr>
        <w:rPr>
          <w:rFonts w:cs="Times New Roman"/>
          <w:sz w:val="22"/>
          <w:szCs w:val="22"/>
        </w:rPr>
      </w:pPr>
      <w:r w:rsidRPr="00AF1B28">
        <w:rPr>
          <w:rFonts w:cs="Times New Roman"/>
          <w:sz w:val="22"/>
          <w:szCs w:val="22"/>
        </w:rPr>
        <w:t>Decriminalization is necessary in response to each of the aforementioned issues, along with a comprehensive right to health approach.</w:t>
      </w:r>
    </w:p>
    <w:p w14:paraId="53DF29B6" w14:textId="77777777" w:rsidR="009A5E16" w:rsidRPr="00AF1B28" w:rsidRDefault="009A5E16" w:rsidP="009A5E16">
      <w:pPr>
        <w:rPr>
          <w:rFonts w:cs="Times New Roman"/>
          <w:sz w:val="22"/>
          <w:szCs w:val="22"/>
        </w:rPr>
      </w:pPr>
    </w:p>
    <w:p w14:paraId="33501C69" w14:textId="77777777" w:rsidR="009A5E16" w:rsidRPr="00AF1B28" w:rsidRDefault="009A5E16" w:rsidP="009A5E16">
      <w:pPr>
        <w:numPr>
          <w:ilvl w:val="0"/>
          <w:numId w:val="5"/>
        </w:numPr>
        <w:rPr>
          <w:rFonts w:cs="Times New Roman"/>
          <w:sz w:val="22"/>
          <w:szCs w:val="22"/>
        </w:rPr>
      </w:pPr>
      <w:r w:rsidRPr="00AF1B28">
        <w:rPr>
          <w:rFonts w:cs="Times New Roman"/>
          <w:i/>
          <w:sz w:val="22"/>
          <w:szCs w:val="22"/>
        </w:rPr>
        <w:t>Committee on Economic, Social, and Cultural rights, August 11, 2000:</w:t>
      </w:r>
      <w:r w:rsidRPr="00AF1B28">
        <w:rPr>
          <w:rFonts w:cs="Times New Roman"/>
          <w:sz w:val="22"/>
          <w:szCs w:val="22"/>
        </w:rPr>
        <w:t xml:space="preserve"> recognizes that diseases like HIV have created new obstacles for the realization of the right to health and must be taken into account </w:t>
      </w:r>
    </w:p>
    <w:p w14:paraId="235EB433" w14:textId="77777777" w:rsidR="009A5E16" w:rsidRPr="00AF1B28" w:rsidRDefault="009A5E16" w:rsidP="009A5E16">
      <w:pPr>
        <w:numPr>
          <w:ilvl w:val="1"/>
          <w:numId w:val="5"/>
        </w:numPr>
        <w:rPr>
          <w:rFonts w:cs="Times New Roman"/>
          <w:sz w:val="22"/>
          <w:szCs w:val="22"/>
        </w:rPr>
      </w:pPr>
      <w:r w:rsidRPr="00AF1B28">
        <w:rPr>
          <w:rFonts w:cs="Times New Roman"/>
          <w:sz w:val="22"/>
          <w:szCs w:val="22"/>
        </w:rPr>
        <w:t>Conclusions:</w:t>
      </w:r>
    </w:p>
    <w:p w14:paraId="0333CA05" w14:textId="77777777" w:rsidR="009A5E16" w:rsidRPr="00AF1B28" w:rsidRDefault="009A5E16" w:rsidP="009A5E16">
      <w:pPr>
        <w:numPr>
          <w:ilvl w:val="2"/>
          <w:numId w:val="5"/>
        </w:numPr>
        <w:rPr>
          <w:rFonts w:cs="Times New Roman"/>
          <w:sz w:val="22"/>
          <w:szCs w:val="22"/>
        </w:rPr>
      </w:pPr>
      <w:r w:rsidRPr="00AF1B28">
        <w:rPr>
          <w:rFonts w:cs="Times New Roman"/>
          <w:sz w:val="22"/>
          <w:szCs w:val="22"/>
        </w:rPr>
        <w:t xml:space="preserve">Paragraph 18 proscribes any discrimination in access to health and underlying determinants on the grounds of race, color…health status (including HIV/AIDS)…social or other status, which has the intention or nullifying or impairing the equal enjoyment or exercise of the right to health. </w:t>
      </w:r>
    </w:p>
    <w:p w14:paraId="74D9CBD9" w14:textId="77777777" w:rsidR="009A5E16" w:rsidRPr="00AF1B28" w:rsidRDefault="009A5E16" w:rsidP="009A5E16">
      <w:pPr>
        <w:rPr>
          <w:rFonts w:cs="Times New Roman"/>
          <w:b/>
          <w:sz w:val="22"/>
          <w:szCs w:val="22"/>
        </w:rPr>
      </w:pPr>
    </w:p>
    <w:p w14:paraId="626E4037" w14:textId="77777777" w:rsidR="009A5E16" w:rsidRPr="00AF1B28" w:rsidRDefault="009A5E16" w:rsidP="009A5E16">
      <w:pPr>
        <w:numPr>
          <w:ilvl w:val="0"/>
          <w:numId w:val="4"/>
        </w:numPr>
        <w:rPr>
          <w:rFonts w:cs="Times New Roman"/>
          <w:b/>
          <w:sz w:val="22"/>
          <w:szCs w:val="22"/>
        </w:rPr>
      </w:pPr>
      <w:r w:rsidRPr="00AF1B28">
        <w:rPr>
          <w:rFonts w:cs="Times New Roman"/>
          <w:b/>
          <w:sz w:val="22"/>
          <w:szCs w:val="22"/>
        </w:rPr>
        <w:t xml:space="preserve">Recommended Questions </w:t>
      </w:r>
    </w:p>
    <w:p w14:paraId="3AA25C9E" w14:textId="77777777" w:rsidR="009A5E16" w:rsidRPr="00AF1B28" w:rsidRDefault="009A5E16" w:rsidP="009A5E16">
      <w:pPr>
        <w:rPr>
          <w:rFonts w:cs="Times New Roman"/>
          <w:b/>
          <w:sz w:val="22"/>
          <w:szCs w:val="22"/>
        </w:rPr>
      </w:pPr>
    </w:p>
    <w:p w14:paraId="01C7DCB0" w14:textId="1F91FE03" w:rsidR="009A5E16" w:rsidRPr="00AF1B28" w:rsidRDefault="005D1D5E" w:rsidP="001725D6">
      <w:pPr>
        <w:pStyle w:val="ListParagraph"/>
        <w:numPr>
          <w:ilvl w:val="1"/>
          <w:numId w:val="4"/>
        </w:numPr>
        <w:rPr>
          <w:rFonts w:cs="Times New Roman"/>
          <w:sz w:val="22"/>
          <w:szCs w:val="22"/>
        </w:rPr>
      </w:pPr>
      <w:r>
        <w:rPr>
          <w:rFonts w:cs="Times New Roman"/>
          <w:sz w:val="22"/>
          <w:szCs w:val="22"/>
        </w:rPr>
        <w:t xml:space="preserve">In developing the </w:t>
      </w:r>
      <w:r w:rsidR="001725D6" w:rsidRPr="00AF1B28">
        <w:rPr>
          <w:rFonts w:cs="Times New Roman"/>
          <w:sz w:val="22"/>
          <w:szCs w:val="22"/>
        </w:rPr>
        <w:t xml:space="preserve">next version of the NHAS, how can the US recognize and address social drivers of HIV with an actual plan that effectively mitigates the disparity of the HIV epidemic along gender and racial lines? </w:t>
      </w:r>
    </w:p>
    <w:p w14:paraId="6B6A03C2" w14:textId="77777777" w:rsidR="001725D6" w:rsidRPr="00AF1B28" w:rsidRDefault="001725D6" w:rsidP="001725D6">
      <w:pPr>
        <w:pStyle w:val="ListParagraph"/>
        <w:ind w:left="1080"/>
        <w:rPr>
          <w:rFonts w:cs="Times New Roman"/>
          <w:sz w:val="22"/>
          <w:szCs w:val="22"/>
        </w:rPr>
      </w:pPr>
    </w:p>
    <w:p w14:paraId="5D1F0FAE" w14:textId="77777777" w:rsidR="009A5E16" w:rsidRPr="00AF1B28" w:rsidRDefault="009A5E16" w:rsidP="009A5E16">
      <w:pPr>
        <w:numPr>
          <w:ilvl w:val="0"/>
          <w:numId w:val="4"/>
        </w:numPr>
        <w:rPr>
          <w:rFonts w:cs="Times New Roman"/>
          <w:b/>
          <w:sz w:val="22"/>
          <w:szCs w:val="22"/>
        </w:rPr>
      </w:pPr>
      <w:r w:rsidRPr="00AF1B28">
        <w:rPr>
          <w:rFonts w:cs="Times New Roman"/>
          <w:b/>
          <w:sz w:val="22"/>
          <w:szCs w:val="22"/>
        </w:rPr>
        <w:t>Suggested Recommendations</w:t>
      </w:r>
    </w:p>
    <w:p w14:paraId="0BA96DD7" w14:textId="77777777" w:rsidR="009A5E16" w:rsidRPr="00AF1B28" w:rsidRDefault="009A5E16" w:rsidP="009A5E16">
      <w:pPr>
        <w:rPr>
          <w:rFonts w:cs="Times New Roman"/>
          <w:b/>
          <w:sz w:val="22"/>
          <w:szCs w:val="22"/>
        </w:rPr>
      </w:pPr>
    </w:p>
    <w:p w14:paraId="7DE78C98" w14:textId="5B735B19" w:rsidR="009A5E16" w:rsidRDefault="009A5E16" w:rsidP="001725D6">
      <w:pPr>
        <w:pStyle w:val="ListParagraph"/>
        <w:numPr>
          <w:ilvl w:val="1"/>
          <w:numId w:val="4"/>
        </w:numPr>
        <w:rPr>
          <w:rFonts w:cs="Times New Roman"/>
          <w:sz w:val="22"/>
          <w:szCs w:val="22"/>
        </w:rPr>
      </w:pPr>
      <w:r w:rsidRPr="00AF1B28">
        <w:rPr>
          <w:rFonts w:cs="Times New Roman"/>
          <w:sz w:val="22"/>
          <w:szCs w:val="22"/>
        </w:rPr>
        <w:t>The mandated systematic repeal of all HIV criminalization laws and/or the modernization of such statutes to reflect accurate, up-to-date</w:t>
      </w:r>
      <w:r w:rsidR="005D1D5E">
        <w:rPr>
          <w:rFonts w:cs="Times New Roman"/>
          <w:sz w:val="22"/>
          <w:szCs w:val="22"/>
        </w:rPr>
        <w:t xml:space="preserve"> medical</w:t>
      </w:r>
      <w:r w:rsidRPr="00AF1B28">
        <w:rPr>
          <w:rFonts w:cs="Times New Roman"/>
          <w:sz w:val="22"/>
          <w:szCs w:val="22"/>
        </w:rPr>
        <w:t xml:space="preserve"> information and s</w:t>
      </w:r>
      <w:r w:rsidR="005D1D5E">
        <w:rPr>
          <w:rFonts w:cs="Times New Roman"/>
          <w:sz w:val="22"/>
          <w:szCs w:val="22"/>
        </w:rPr>
        <w:t>cience on the routes, risks, and consequences of HIV</w:t>
      </w:r>
      <w:r w:rsidRPr="00AF1B28">
        <w:rPr>
          <w:rFonts w:cs="Times New Roman"/>
          <w:sz w:val="22"/>
          <w:szCs w:val="22"/>
        </w:rPr>
        <w:t>. This includes the passage of the Repeal Existing Policies that Encourage and Allow Legal HIV Discrimination (REPEAL) Act</w:t>
      </w:r>
      <w:r w:rsidR="00A13323" w:rsidRPr="00AF1B28">
        <w:rPr>
          <w:rFonts w:cs="Times New Roman"/>
          <w:sz w:val="22"/>
          <w:szCs w:val="22"/>
        </w:rPr>
        <w:t xml:space="preserve">, </w:t>
      </w:r>
      <w:r w:rsidRPr="00AF1B28">
        <w:rPr>
          <w:rFonts w:cs="Times New Roman"/>
          <w:sz w:val="22"/>
          <w:szCs w:val="22"/>
        </w:rPr>
        <w:t>currently being considered by Congress</w:t>
      </w:r>
      <w:r w:rsidR="00A13323" w:rsidRPr="00AF1B28">
        <w:rPr>
          <w:rFonts w:cs="Times New Roman"/>
          <w:sz w:val="22"/>
          <w:szCs w:val="22"/>
        </w:rPr>
        <w:t xml:space="preserve"> (H.R. 1843/S.1790) as a critical first step to addressing unjust HIV criminalization laws</w:t>
      </w:r>
      <w:r w:rsidRPr="00AF1B28">
        <w:rPr>
          <w:rFonts w:cs="Times New Roman"/>
          <w:sz w:val="22"/>
          <w:szCs w:val="22"/>
        </w:rPr>
        <w:t xml:space="preserve">. </w:t>
      </w:r>
    </w:p>
    <w:p w14:paraId="5C30DA5F" w14:textId="77777777" w:rsidR="000E0CAD" w:rsidRPr="00AF1B28" w:rsidRDefault="000E0CAD" w:rsidP="000E0CAD">
      <w:pPr>
        <w:pStyle w:val="ListParagraph"/>
        <w:ind w:left="1080"/>
        <w:rPr>
          <w:rFonts w:cs="Times New Roman"/>
          <w:sz w:val="22"/>
          <w:szCs w:val="22"/>
        </w:rPr>
      </w:pPr>
    </w:p>
    <w:p w14:paraId="0620C8D4" w14:textId="740D90AA" w:rsidR="000810C5" w:rsidRDefault="00260D6B" w:rsidP="00260D6B">
      <w:pPr>
        <w:numPr>
          <w:ilvl w:val="1"/>
          <w:numId w:val="4"/>
        </w:numPr>
        <w:rPr>
          <w:rFonts w:cs="Times New Roman"/>
          <w:sz w:val="22"/>
          <w:szCs w:val="22"/>
        </w:rPr>
      </w:pPr>
      <w:r w:rsidRPr="00AF1B28">
        <w:rPr>
          <w:rFonts w:cs="Times New Roman"/>
          <w:sz w:val="22"/>
          <w:szCs w:val="22"/>
        </w:rPr>
        <w:t>The immediate expansion of Medicaid across all US states to alleviate issues of the uninsured and lack of access to health care faced by communities of color, people living with HIV and to improve racial disparities along the HIV continuum of care. Additionally</w:t>
      </w:r>
      <w:r w:rsidR="009F52DA" w:rsidRPr="00AF1B28">
        <w:rPr>
          <w:rFonts w:cs="Times New Roman"/>
          <w:sz w:val="22"/>
          <w:szCs w:val="22"/>
        </w:rPr>
        <w:t>, the</w:t>
      </w:r>
      <w:r w:rsidRPr="00AF1B28">
        <w:rPr>
          <w:rFonts w:cs="Times New Roman"/>
          <w:sz w:val="22"/>
          <w:szCs w:val="22"/>
        </w:rPr>
        <w:t xml:space="preserve"> reauthorization of the Ryan White Care Act as a fundamental safety-net to ensure </w:t>
      </w:r>
      <w:r w:rsidR="000810C5" w:rsidRPr="00AF1B28">
        <w:rPr>
          <w:rFonts w:cs="Times New Roman"/>
          <w:sz w:val="22"/>
          <w:szCs w:val="22"/>
        </w:rPr>
        <w:t xml:space="preserve">access to health care for all people living with HIV. </w:t>
      </w:r>
    </w:p>
    <w:p w14:paraId="593662E0" w14:textId="77777777" w:rsidR="000E0CAD" w:rsidRPr="00AF1B28" w:rsidRDefault="000E0CAD" w:rsidP="000E0CAD">
      <w:pPr>
        <w:rPr>
          <w:rFonts w:cs="Times New Roman"/>
          <w:sz w:val="22"/>
          <w:szCs w:val="22"/>
        </w:rPr>
      </w:pPr>
    </w:p>
    <w:p w14:paraId="0916E93E" w14:textId="53AFB9A9" w:rsidR="009A5E16" w:rsidRDefault="009A5E16" w:rsidP="00260D6B">
      <w:pPr>
        <w:numPr>
          <w:ilvl w:val="1"/>
          <w:numId w:val="4"/>
        </w:numPr>
        <w:rPr>
          <w:rFonts w:cs="Times New Roman"/>
          <w:sz w:val="22"/>
          <w:szCs w:val="22"/>
        </w:rPr>
      </w:pPr>
      <w:r w:rsidRPr="00AF1B28">
        <w:rPr>
          <w:rFonts w:cs="Times New Roman"/>
          <w:sz w:val="22"/>
          <w:szCs w:val="22"/>
        </w:rPr>
        <w:t>Development of mechanisms</w:t>
      </w:r>
      <w:r w:rsidR="005D1D5E">
        <w:rPr>
          <w:rFonts w:cs="Times New Roman"/>
          <w:sz w:val="22"/>
          <w:szCs w:val="22"/>
        </w:rPr>
        <w:t xml:space="preserve"> to monitor</w:t>
      </w:r>
      <w:r w:rsidRPr="00AF1B28">
        <w:rPr>
          <w:rFonts w:cs="Times New Roman"/>
          <w:sz w:val="22"/>
          <w:szCs w:val="22"/>
        </w:rPr>
        <w:t xml:space="preserve"> the progress on addressing racial health disparities and issues of </w:t>
      </w:r>
      <w:r w:rsidR="005D1D5E">
        <w:rPr>
          <w:rFonts w:cs="Times New Roman"/>
          <w:sz w:val="22"/>
          <w:szCs w:val="22"/>
        </w:rPr>
        <w:t xml:space="preserve">health care </w:t>
      </w:r>
      <w:r w:rsidRPr="00AF1B28">
        <w:rPr>
          <w:rFonts w:cs="Times New Roman"/>
          <w:sz w:val="22"/>
          <w:szCs w:val="22"/>
        </w:rPr>
        <w:t xml:space="preserve">access within the context of the Affordable Care Act roll-out and implementation. </w:t>
      </w:r>
    </w:p>
    <w:p w14:paraId="2F623AD5" w14:textId="77777777" w:rsidR="000E0CAD" w:rsidRDefault="000E0CAD" w:rsidP="000E0CAD">
      <w:pPr>
        <w:ind w:left="1080"/>
        <w:rPr>
          <w:rFonts w:cs="Times New Roman"/>
          <w:sz w:val="22"/>
          <w:szCs w:val="22"/>
        </w:rPr>
      </w:pPr>
    </w:p>
    <w:p w14:paraId="1F6B66CD" w14:textId="3492C0E1" w:rsidR="000E0CAD" w:rsidRPr="000E0CAD" w:rsidRDefault="0046010F" w:rsidP="000E0CAD">
      <w:pPr>
        <w:numPr>
          <w:ilvl w:val="1"/>
          <w:numId w:val="4"/>
        </w:numPr>
        <w:rPr>
          <w:rFonts w:cs="Times New Roman"/>
          <w:sz w:val="22"/>
          <w:szCs w:val="22"/>
        </w:rPr>
      </w:pPr>
      <w:r>
        <w:rPr>
          <w:rFonts w:cs="Times New Roman"/>
          <w:sz w:val="22"/>
          <w:szCs w:val="22"/>
        </w:rPr>
        <w:t>Support for the integration of trauma-informed care frameworks</w:t>
      </w:r>
      <w:r w:rsidR="001505E7">
        <w:rPr>
          <w:rFonts w:cs="Times New Roman"/>
          <w:sz w:val="22"/>
          <w:szCs w:val="22"/>
        </w:rPr>
        <w:t xml:space="preserve"> and practices</w:t>
      </w:r>
      <w:r>
        <w:rPr>
          <w:rFonts w:cs="Times New Roman"/>
          <w:sz w:val="22"/>
          <w:szCs w:val="22"/>
        </w:rPr>
        <w:t xml:space="preserve"> into the </w:t>
      </w:r>
      <w:r w:rsidR="001505E7">
        <w:rPr>
          <w:rFonts w:cs="Times New Roman"/>
          <w:sz w:val="22"/>
          <w:szCs w:val="22"/>
        </w:rPr>
        <w:t xml:space="preserve">US </w:t>
      </w:r>
      <w:r>
        <w:rPr>
          <w:rFonts w:cs="Times New Roman"/>
          <w:sz w:val="22"/>
          <w:szCs w:val="22"/>
        </w:rPr>
        <w:t xml:space="preserve">health care system to address </w:t>
      </w:r>
      <w:r w:rsidR="00920A89">
        <w:rPr>
          <w:rFonts w:cs="Times New Roman"/>
          <w:sz w:val="22"/>
          <w:szCs w:val="22"/>
        </w:rPr>
        <w:t xml:space="preserve">issues of </w:t>
      </w:r>
      <w:r>
        <w:rPr>
          <w:rFonts w:cs="Times New Roman"/>
          <w:sz w:val="22"/>
          <w:szCs w:val="22"/>
        </w:rPr>
        <w:t xml:space="preserve">internalized trauma </w:t>
      </w:r>
      <w:r w:rsidR="00920A89">
        <w:rPr>
          <w:rFonts w:cs="Times New Roman"/>
          <w:sz w:val="22"/>
          <w:szCs w:val="22"/>
        </w:rPr>
        <w:t xml:space="preserve">among </w:t>
      </w:r>
      <w:r>
        <w:rPr>
          <w:rFonts w:cs="Times New Roman"/>
          <w:sz w:val="22"/>
          <w:szCs w:val="22"/>
        </w:rPr>
        <w:t>communities of color that stem from</w:t>
      </w:r>
      <w:r w:rsidR="0046144B">
        <w:rPr>
          <w:rFonts w:cs="Times New Roman"/>
          <w:sz w:val="22"/>
          <w:szCs w:val="22"/>
        </w:rPr>
        <w:t xml:space="preserve"> intersectional</w:t>
      </w:r>
      <w:r>
        <w:rPr>
          <w:rFonts w:cs="Times New Roman"/>
          <w:sz w:val="22"/>
          <w:szCs w:val="22"/>
        </w:rPr>
        <w:t xml:space="preserve"> </w:t>
      </w:r>
      <w:r w:rsidR="001505E7">
        <w:rPr>
          <w:rFonts w:cs="Times New Roman"/>
          <w:sz w:val="22"/>
          <w:szCs w:val="22"/>
        </w:rPr>
        <w:t xml:space="preserve">experiences with </w:t>
      </w:r>
      <w:r>
        <w:rPr>
          <w:rFonts w:cs="Times New Roman"/>
          <w:sz w:val="22"/>
          <w:szCs w:val="22"/>
        </w:rPr>
        <w:t xml:space="preserve">racism, sexism, </w:t>
      </w:r>
      <w:r w:rsidR="001505E7">
        <w:rPr>
          <w:rFonts w:cs="Times New Roman"/>
          <w:sz w:val="22"/>
          <w:szCs w:val="22"/>
        </w:rPr>
        <w:t xml:space="preserve">poverty, </w:t>
      </w:r>
      <w:r>
        <w:rPr>
          <w:rFonts w:cs="Times New Roman"/>
          <w:sz w:val="22"/>
          <w:szCs w:val="22"/>
        </w:rPr>
        <w:t>homophobia, transphobia, stigma,</w:t>
      </w:r>
      <w:r w:rsidR="001505E7">
        <w:rPr>
          <w:rFonts w:cs="Times New Roman"/>
          <w:sz w:val="22"/>
          <w:szCs w:val="22"/>
        </w:rPr>
        <w:t xml:space="preserve"> </w:t>
      </w:r>
      <w:r w:rsidR="005D1D5E">
        <w:rPr>
          <w:rFonts w:cs="Times New Roman"/>
          <w:sz w:val="22"/>
          <w:szCs w:val="22"/>
        </w:rPr>
        <w:t xml:space="preserve">discrimination, </w:t>
      </w:r>
      <w:r w:rsidR="00920A89">
        <w:rPr>
          <w:rFonts w:cs="Times New Roman"/>
          <w:sz w:val="22"/>
          <w:szCs w:val="22"/>
        </w:rPr>
        <w:t xml:space="preserve">criminalization, </w:t>
      </w:r>
      <w:r w:rsidR="001505E7">
        <w:rPr>
          <w:rFonts w:cs="Times New Roman"/>
          <w:sz w:val="22"/>
          <w:szCs w:val="22"/>
        </w:rPr>
        <w:t>incarceration</w:t>
      </w:r>
      <w:r>
        <w:rPr>
          <w:rFonts w:cs="Times New Roman"/>
          <w:sz w:val="22"/>
          <w:szCs w:val="22"/>
        </w:rPr>
        <w:t xml:space="preserve"> and</w:t>
      </w:r>
      <w:r w:rsidR="001505E7">
        <w:rPr>
          <w:rFonts w:cs="Times New Roman"/>
          <w:sz w:val="22"/>
          <w:szCs w:val="22"/>
        </w:rPr>
        <w:t>/or</w:t>
      </w:r>
      <w:r>
        <w:rPr>
          <w:rFonts w:cs="Times New Roman"/>
          <w:sz w:val="22"/>
          <w:szCs w:val="22"/>
        </w:rPr>
        <w:t xml:space="preserve"> violence. </w:t>
      </w:r>
    </w:p>
    <w:p w14:paraId="6677DD23" w14:textId="77777777" w:rsidR="000E0CAD" w:rsidRDefault="000E0CAD" w:rsidP="000E0CAD">
      <w:pPr>
        <w:ind w:left="1080"/>
        <w:rPr>
          <w:rFonts w:cs="Times New Roman"/>
          <w:sz w:val="22"/>
          <w:szCs w:val="22"/>
        </w:rPr>
      </w:pPr>
    </w:p>
    <w:p w14:paraId="1AF8A06B" w14:textId="35294729" w:rsidR="005D1D5E" w:rsidRDefault="005D1D5E" w:rsidP="005D1D5E">
      <w:pPr>
        <w:numPr>
          <w:ilvl w:val="1"/>
          <w:numId w:val="4"/>
        </w:numPr>
        <w:rPr>
          <w:rFonts w:cs="Times New Roman"/>
          <w:sz w:val="22"/>
          <w:szCs w:val="22"/>
        </w:rPr>
      </w:pPr>
      <w:r>
        <w:rPr>
          <w:rFonts w:cs="Times New Roman"/>
          <w:sz w:val="22"/>
          <w:szCs w:val="22"/>
        </w:rPr>
        <w:t>Ensure that all health</w:t>
      </w:r>
      <w:r w:rsidR="000E0CAD">
        <w:rPr>
          <w:rFonts w:cs="Times New Roman"/>
          <w:sz w:val="22"/>
          <w:szCs w:val="22"/>
        </w:rPr>
        <w:t xml:space="preserve"> </w:t>
      </w:r>
      <w:r>
        <w:rPr>
          <w:rFonts w:cs="Times New Roman"/>
          <w:sz w:val="22"/>
          <w:szCs w:val="22"/>
        </w:rPr>
        <w:t xml:space="preserve">care providers and the health care system are providing culturally competent services by developing effective cultural competency and other relevant training. </w:t>
      </w:r>
    </w:p>
    <w:p w14:paraId="76538D34" w14:textId="77777777" w:rsidR="000E0CAD" w:rsidRPr="005D1D5E" w:rsidRDefault="000E0CAD" w:rsidP="000E0CAD">
      <w:pPr>
        <w:ind w:left="1080"/>
        <w:rPr>
          <w:rFonts w:cs="Times New Roman"/>
          <w:sz w:val="22"/>
          <w:szCs w:val="22"/>
        </w:rPr>
      </w:pPr>
    </w:p>
    <w:p w14:paraId="4EFEA014" w14:textId="5FDF1B65" w:rsidR="009A5E16" w:rsidRDefault="00920A89" w:rsidP="00020B17">
      <w:pPr>
        <w:numPr>
          <w:ilvl w:val="1"/>
          <w:numId w:val="4"/>
        </w:numPr>
        <w:rPr>
          <w:rFonts w:cs="Times New Roman"/>
          <w:sz w:val="22"/>
          <w:szCs w:val="22"/>
        </w:rPr>
      </w:pPr>
      <w:r>
        <w:rPr>
          <w:rFonts w:cs="Times New Roman"/>
          <w:sz w:val="22"/>
          <w:szCs w:val="22"/>
        </w:rPr>
        <w:t>The</w:t>
      </w:r>
      <w:r w:rsidR="001725D6" w:rsidRPr="00AF1B28">
        <w:rPr>
          <w:rFonts w:cs="Times New Roman"/>
          <w:sz w:val="22"/>
          <w:szCs w:val="22"/>
        </w:rPr>
        <w:t xml:space="preserve"> </w:t>
      </w:r>
      <w:r w:rsidR="00635784" w:rsidRPr="00AF1B28">
        <w:rPr>
          <w:rFonts w:cs="Times New Roman"/>
          <w:sz w:val="22"/>
          <w:szCs w:val="22"/>
        </w:rPr>
        <w:t>d</w:t>
      </w:r>
      <w:r>
        <w:rPr>
          <w:rFonts w:cs="Times New Roman"/>
          <w:sz w:val="22"/>
          <w:szCs w:val="22"/>
        </w:rPr>
        <w:t xml:space="preserve">evelopment of a strong and effective </w:t>
      </w:r>
      <w:r w:rsidR="00E273A7" w:rsidRPr="00AF1B28">
        <w:rPr>
          <w:rFonts w:cs="Times New Roman"/>
          <w:sz w:val="22"/>
          <w:szCs w:val="22"/>
        </w:rPr>
        <w:t xml:space="preserve">operational </w:t>
      </w:r>
      <w:r w:rsidR="001725D6" w:rsidRPr="00AF1B28">
        <w:rPr>
          <w:rFonts w:cs="Times New Roman"/>
          <w:sz w:val="22"/>
          <w:szCs w:val="22"/>
        </w:rPr>
        <w:t xml:space="preserve">plan </w:t>
      </w:r>
      <w:r w:rsidR="008F28B2" w:rsidRPr="00AF1B28">
        <w:rPr>
          <w:rFonts w:cs="Times New Roman"/>
          <w:sz w:val="22"/>
          <w:szCs w:val="22"/>
        </w:rPr>
        <w:t xml:space="preserve">through the new iteration of the NHAS </w:t>
      </w:r>
      <w:r w:rsidR="001725D6" w:rsidRPr="00AF1B28">
        <w:rPr>
          <w:rFonts w:cs="Times New Roman"/>
          <w:sz w:val="22"/>
          <w:szCs w:val="22"/>
        </w:rPr>
        <w:t xml:space="preserve">that </w:t>
      </w:r>
      <w:r w:rsidR="00635784" w:rsidRPr="00AF1B28">
        <w:rPr>
          <w:rFonts w:cs="Times New Roman"/>
          <w:sz w:val="22"/>
          <w:szCs w:val="22"/>
        </w:rPr>
        <w:t xml:space="preserve">focuses on impacting </w:t>
      </w:r>
      <w:r w:rsidR="001725D6" w:rsidRPr="00AF1B28">
        <w:rPr>
          <w:rFonts w:cs="Times New Roman"/>
          <w:sz w:val="22"/>
          <w:szCs w:val="22"/>
        </w:rPr>
        <w:t>social drivers in the HIV epidemic in the US</w:t>
      </w:r>
      <w:r w:rsidR="00343E4A">
        <w:rPr>
          <w:rFonts w:cs="Times New Roman"/>
          <w:sz w:val="22"/>
          <w:szCs w:val="22"/>
        </w:rPr>
        <w:t xml:space="preserve">, and is far more ambitious in its targets, and should follow the post 2015 development agenda being drafted by UNAIDS, which is calling for 90% reductions in new infections, discrimination and deaths by 2030. </w:t>
      </w:r>
    </w:p>
    <w:p w14:paraId="7E5CEFB5" w14:textId="77777777" w:rsidR="000E0CAD" w:rsidRPr="00AF1B28" w:rsidRDefault="000E0CAD" w:rsidP="000E0CAD">
      <w:pPr>
        <w:rPr>
          <w:rFonts w:cs="Times New Roman"/>
          <w:sz w:val="22"/>
          <w:szCs w:val="22"/>
        </w:rPr>
      </w:pPr>
    </w:p>
    <w:p w14:paraId="25F64BFC" w14:textId="3A1337F9" w:rsidR="008F28B2" w:rsidRPr="00AF1B28" w:rsidRDefault="00381B33" w:rsidP="00020B17">
      <w:pPr>
        <w:numPr>
          <w:ilvl w:val="1"/>
          <w:numId w:val="4"/>
        </w:numPr>
        <w:rPr>
          <w:rFonts w:cs="Times New Roman"/>
          <w:sz w:val="22"/>
          <w:szCs w:val="22"/>
        </w:rPr>
      </w:pPr>
      <w:r w:rsidRPr="00AF1B28">
        <w:rPr>
          <w:rFonts w:cs="Times New Roman"/>
          <w:sz w:val="22"/>
          <w:szCs w:val="22"/>
        </w:rPr>
        <w:t>Federal support and resources for improved trans</w:t>
      </w:r>
      <w:r w:rsidR="00635784" w:rsidRPr="00AF1B28">
        <w:rPr>
          <w:rFonts w:cs="Times New Roman"/>
          <w:sz w:val="22"/>
          <w:szCs w:val="22"/>
        </w:rPr>
        <w:t>gender</w:t>
      </w:r>
      <w:r w:rsidRPr="00AF1B28">
        <w:rPr>
          <w:rFonts w:cs="Times New Roman"/>
          <w:sz w:val="22"/>
          <w:szCs w:val="22"/>
        </w:rPr>
        <w:t>-competent</w:t>
      </w:r>
      <w:r w:rsidR="008F28B2" w:rsidRPr="00AF1B28">
        <w:rPr>
          <w:rFonts w:cs="Times New Roman"/>
          <w:sz w:val="22"/>
          <w:szCs w:val="22"/>
        </w:rPr>
        <w:t xml:space="preserve"> </w:t>
      </w:r>
      <w:r w:rsidRPr="00AF1B28">
        <w:rPr>
          <w:rFonts w:cs="Times New Roman"/>
          <w:sz w:val="22"/>
          <w:szCs w:val="22"/>
        </w:rPr>
        <w:t>health</w:t>
      </w:r>
      <w:r w:rsidR="007265C3">
        <w:rPr>
          <w:rFonts w:cs="Times New Roman"/>
          <w:sz w:val="22"/>
          <w:szCs w:val="22"/>
        </w:rPr>
        <w:t xml:space="preserve"> care</w:t>
      </w:r>
      <w:r w:rsidRPr="00AF1B28">
        <w:rPr>
          <w:rFonts w:cs="Times New Roman"/>
          <w:sz w:val="22"/>
          <w:szCs w:val="22"/>
        </w:rPr>
        <w:t xml:space="preserve"> and social </w:t>
      </w:r>
      <w:r w:rsidR="008F28B2" w:rsidRPr="00AF1B28">
        <w:rPr>
          <w:rFonts w:cs="Times New Roman"/>
          <w:sz w:val="22"/>
          <w:szCs w:val="22"/>
        </w:rPr>
        <w:t>outreach</w:t>
      </w:r>
      <w:r w:rsidRPr="00AF1B28">
        <w:rPr>
          <w:rFonts w:cs="Times New Roman"/>
          <w:sz w:val="22"/>
          <w:szCs w:val="22"/>
        </w:rPr>
        <w:t xml:space="preserve"> to the transgender population; </w:t>
      </w:r>
      <w:r w:rsidR="008F28B2" w:rsidRPr="00AF1B28">
        <w:rPr>
          <w:rFonts w:cs="Times New Roman"/>
          <w:sz w:val="22"/>
          <w:szCs w:val="22"/>
        </w:rPr>
        <w:t>developing robust</w:t>
      </w:r>
      <w:r w:rsidRPr="00AF1B28">
        <w:rPr>
          <w:rFonts w:cs="Times New Roman"/>
          <w:sz w:val="22"/>
          <w:szCs w:val="22"/>
        </w:rPr>
        <w:t>, non-stigmatizing</w:t>
      </w:r>
      <w:r w:rsidR="008F28B2" w:rsidRPr="00AF1B28">
        <w:rPr>
          <w:rFonts w:cs="Times New Roman"/>
          <w:sz w:val="22"/>
          <w:szCs w:val="22"/>
        </w:rPr>
        <w:t xml:space="preserve"> and accurate data surveillance</w:t>
      </w:r>
      <w:r w:rsidRPr="00AF1B28">
        <w:rPr>
          <w:rFonts w:cs="Times New Roman"/>
          <w:sz w:val="22"/>
          <w:szCs w:val="22"/>
        </w:rPr>
        <w:t xml:space="preserve"> of transgender people through the National Behavioral Health Survey (NHBS);</w:t>
      </w:r>
      <w:r w:rsidR="008F28B2" w:rsidRPr="00AF1B28">
        <w:rPr>
          <w:rFonts w:cs="Times New Roman"/>
          <w:sz w:val="22"/>
          <w:szCs w:val="22"/>
        </w:rPr>
        <w:t xml:space="preserve"> and implementing </w:t>
      </w:r>
      <w:r w:rsidR="0097271E" w:rsidRPr="00AF1B28">
        <w:rPr>
          <w:rFonts w:cs="Times New Roman"/>
          <w:sz w:val="22"/>
          <w:szCs w:val="22"/>
        </w:rPr>
        <w:t xml:space="preserve">transgender-specific </w:t>
      </w:r>
      <w:r w:rsidR="008F28B2" w:rsidRPr="00AF1B28">
        <w:rPr>
          <w:rFonts w:cs="Times New Roman"/>
          <w:sz w:val="22"/>
          <w:szCs w:val="22"/>
        </w:rPr>
        <w:t>policies to expand access to health care and employment opportunities</w:t>
      </w:r>
      <w:r w:rsidR="0097271E" w:rsidRPr="00AF1B28">
        <w:rPr>
          <w:rFonts w:cs="Times New Roman"/>
          <w:sz w:val="22"/>
          <w:szCs w:val="22"/>
        </w:rPr>
        <w:t>/protections</w:t>
      </w:r>
      <w:r w:rsidR="00635784" w:rsidRPr="00AF1B28">
        <w:rPr>
          <w:rFonts w:cs="Times New Roman"/>
          <w:sz w:val="22"/>
          <w:szCs w:val="22"/>
        </w:rPr>
        <w:t>, particularly for</w:t>
      </w:r>
      <w:r w:rsidR="008F28B2" w:rsidRPr="00AF1B28">
        <w:rPr>
          <w:rFonts w:cs="Times New Roman"/>
          <w:sz w:val="22"/>
          <w:szCs w:val="22"/>
        </w:rPr>
        <w:t xml:space="preserve"> transgender women</w:t>
      </w:r>
      <w:r w:rsidRPr="00AF1B28">
        <w:rPr>
          <w:rFonts w:cs="Times New Roman"/>
          <w:sz w:val="22"/>
          <w:szCs w:val="22"/>
        </w:rPr>
        <w:t>, as a high-impact prevention strategy</w:t>
      </w:r>
      <w:r w:rsidR="008F28B2" w:rsidRPr="00AF1B28">
        <w:rPr>
          <w:rFonts w:cs="Times New Roman"/>
          <w:sz w:val="22"/>
          <w:szCs w:val="22"/>
        </w:rPr>
        <w:t xml:space="preserve">.  </w:t>
      </w:r>
    </w:p>
    <w:p w14:paraId="194FEDB8" w14:textId="77777777" w:rsidR="009A5E16" w:rsidRPr="00AF1B28" w:rsidRDefault="009A5E16" w:rsidP="00140D00">
      <w:pPr>
        <w:rPr>
          <w:rFonts w:cs="Times New Roman"/>
          <w:sz w:val="22"/>
          <w:szCs w:val="22"/>
        </w:rPr>
      </w:pPr>
    </w:p>
    <w:sectPr w:rsidR="009A5E16" w:rsidRPr="00AF1B2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C78FF" w14:textId="77777777" w:rsidR="00B85DF1" w:rsidRDefault="00B85DF1" w:rsidP="002C6FEB">
      <w:r>
        <w:separator/>
      </w:r>
    </w:p>
  </w:endnote>
  <w:endnote w:type="continuationSeparator" w:id="0">
    <w:p w14:paraId="36A1C075" w14:textId="77777777" w:rsidR="00B85DF1" w:rsidRDefault="00B85DF1" w:rsidP="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6B8F" w14:textId="77777777" w:rsidR="00AC60C4" w:rsidRDefault="00AC60C4" w:rsidP="00020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FA931" w14:textId="77777777" w:rsidR="00AC60C4" w:rsidRDefault="00AC60C4" w:rsidP="00020B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62837" w14:textId="77777777" w:rsidR="00AC60C4" w:rsidRDefault="00AC60C4" w:rsidP="00020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0A3">
      <w:rPr>
        <w:rStyle w:val="PageNumber"/>
        <w:noProof/>
      </w:rPr>
      <w:t>1</w:t>
    </w:r>
    <w:r>
      <w:rPr>
        <w:rStyle w:val="PageNumber"/>
      </w:rPr>
      <w:fldChar w:fldCharType="end"/>
    </w:r>
  </w:p>
  <w:p w14:paraId="5D201082" w14:textId="77777777" w:rsidR="00AC60C4" w:rsidRDefault="00AC60C4" w:rsidP="00020B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F364B" w14:textId="77777777" w:rsidR="00B85DF1" w:rsidRDefault="00B85DF1" w:rsidP="002C6FEB">
      <w:r>
        <w:separator/>
      </w:r>
    </w:p>
  </w:footnote>
  <w:footnote w:type="continuationSeparator" w:id="0">
    <w:p w14:paraId="3953EF29" w14:textId="77777777" w:rsidR="00B85DF1" w:rsidRDefault="00B85DF1" w:rsidP="002C6FEB">
      <w:r>
        <w:continuationSeparator/>
      </w:r>
    </w:p>
  </w:footnote>
  <w:footnote w:id="1">
    <w:p w14:paraId="603E1696" w14:textId="5CFD81DB" w:rsidR="00AC60C4" w:rsidRDefault="00AC60C4">
      <w:pPr>
        <w:pStyle w:val="FootnoteText"/>
      </w:pPr>
      <w:r>
        <w:rPr>
          <w:rStyle w:val="FootnoteReference"/>
        </w:rPr>
        <w:footnoteRef/>
      </w:r>
      <w:r>
        <w:t xml:space="preserve"> </w:t>
      </w:r>
      <w:r w:rsidR="00A3659E">
        <w:t>CDC</w:t>
      </w:r>
      <w:r>
        <w:t xml:space="preserve">. </w:t>
      </w:r>
      <w:r w:rsidRPr="009943CF">
        <w:rPr>
          <w:i/>
        </w:rPr>
        <w:t>HIV among African Americans</w:t>
      </w:r>
      <w:r w:rsidR="00A3659E">
        <w:t xml:space="preserve">. (February 2014). </w:t>
      </w:r>
      <w:r w:rsidR="00A3659E" w:rsidRPr="00A3659E">
        <w:rPr>
          <w:i/>
        </w:rPr>
        <w:t>A</w:t>
      </w:r>
      <w:r w:rsidRPr="00A3659E">
        <w:rPr>
          <w:i/>
        </w:rPr>
        <w:t>vailable at:</w:t>
      </w:r>
      <w:r>
        <w:t xml:space="preserve"> </w:t>
      </w:r>
      <w:r w:rsidRPr="009943CF">
        <w:t>http://www.cdc.gov/nchhstp/newsroom/docs/CDC-HIV-AA-508.pdf</w:t>
      </w:r>
    </w:p>
  </w:footnote>
  <w:footnote w:id="2">
    <w:p w14:paraId="016D1835" w14:textId="3A98F414" w:rsidR="00AC60C4" w:rsidRDefault="00AC60C4">
      <w:pPr>
        <w:pStyle w:val="FootnoteText"/>
      </w:pPr>
      <w:r>
        <w:rPr>
          <w:rStyle w:val="FootnoteReference"/>
        </w:rPr>
        <w:footnoteRef/>
      </w:r>
      <w:r>
        <w:t xml:space="preserve"> </w:t>
      </w:r>
      <w:r w:rsidR="00A3659E">
        <w:t>CDC</w:t>
      </w:r>
      <w:r w:rsidRPr="009943CF">
        <w:rPr>
          <w:i/>
        </w:rPr>
        <w:t>. HIV among Hispanics/Latinos</w:t>
      </w:r>
      <w:r w:rsidRPr="009943CF">
        <w:t xml:space="preserve"> (December 3, 2013). </w:t>
      </w:r>
      <w:r w:rsidRPr="00A3659E">
        <w:rPr>
          <w:i/>
        </w:rPr>
        <w:t>Available at:</w:t>
      </w:r>
      <w:r w:rsidRPr="009943CF">
        <w:t xml:space="preserve"> </w:t>
      </w:r>
      <w:r w:rsidRPr="000810C5">
        <w:t>http://www.cdc.gov/hiv/risk/racialethnic/hispaniclatinos/index.html</w:t>
      </w:r>
    </w:p>
  </w:footnote>
  <w:footnote w:id="3">
    <w:p w14:paraId="6970FAF4" w14:textId="137B3D5E" w:rsidR="00AC60C4" w:rsidRDefault="00AC60C4">
      <w:pPr>
        <w:pStyle w:val="FootnoteText"/>
      </w:pPr>
      <w:r>
        <w:rPr>
          <w:rStyle w:val="FootnoteReference"/>
        </w:rPr>
        <w:footnoteRef/>
      </w:r>
      <w:r>
        <w:t xml:space="preserve"> White House Office of National AIDS Policy. </w:t>
      </w:r>
      <w:r w:rsidRPr="00C30A04">
        <w:rPr>
          <w:i/>
        </w:rPr>
        <w:t>National HIV/AIDS Strategy for the United States</w:t>
      </w:r>
      <w:r w:rsidR="000E0CAD">
        <w:t xml:space="preserve"> </w:t>
      </w:r>
      <w:r w:rsidR="00A3659E">
        <w:t xml:space="preserve">(July 2010). </w:t>
      </w:r>
      <w:r w:rsidR="00A3659E" w:rsidRPr="00A3659E">
        <w:rPr>
          <w:i/>
        </w:rPr>
        <w:t>A</w:t>
      </w:r>
      <w:r w:rsidRPr="00A3659E">
        <w:rPr>
          <w:i/>
        </w:rPr>
        <w:t>vailable at:</w:t>
      </w:r>
      <w:r>
        <w:t xml:space="preserve"> </w:t>
      </w:r>
      <w:r w:rsidRPr="0097271E">
        <w:t>http://www.whitehouse.gov/sites/default/files/uploads/NHAS.pdf</w:t>
      </w:r>
    </w:p>
  </w:footnote>
  <w:footnote w:id="4">
    <w:p w14:paraId="3A66D279" w14:textId="77777777" w:rsidR="00AC60C4" w:rsidRDefault="00AC60C4" w:rsidP="007552BD">
      <w:pPr>
        <w:pStyle w:val="FootnoteText"/>
      </w:pPr>
      <w:r>
        <w:rPr>
          <w:rStyle w:val="FootnoteReference"/>
        </w:rPr>
        <w:footnoteRef/>
      </w:r>
      <w:r>
        <w:t xml:space="preserve"> US Government. </w:t>
      </w:r>
      <w:r w:rsidRPr="000810C5">
        <w:rPr>
          <w:i/>
        </w:rPr>
        <w:t>Periodic Report of the United States of America to the United Nations Committee on the Elimination of Racial Discrimination – Concerning the International Convention on the Elimination of All Forms of Racial Discrimination</w:t>
      </w:r>
      <w:r>
        <w:t xml:space="preserve"> (June 12, 2013). </w:t>
      </w:r>
      <w:r w:rsidRPr="00A3659E">
        <w:rPr>
          <w:i/>
        </w:rPr>
        <w:t>Available at:</w:t>
      </w:r>
      <w:r>
        <w:t xml:space="preserve"> </w:t>
      </w:r>
      <w:r w:rsidRPr="000810C5">
        <w:t>http://www.ushrnetwork.org/sites/ushrnetwork.org/files/periodic_icerd_report_of_the_usg_2013.pdf</w:t>
      </w:r>
    </w:p>
  </w:footnote>
  <w:footnote w:id="5">
    <w:p w14:paraId="0A8AE70F" w14:textId="77777777" w:rsidR="00AC60C4" w:rsidRDefault="00AC60C4" w:rsidP="00146E76">
      <w:pPr>
        <w:pStyle w:val="FootnoteText"/>
      </w:pPr>
      <w:r>
        <w:rPr>
          <w:rStyle w:val="FootnoteReference"/>
        </w:rPr>
        <w:footnoteRef/>
      </w:r>
      <w:r>
        <w:t xml:space="preserve"> International Convention on the Elimination of All Forms of Racial Discrimination (hereinafter “CERD”), </w:t>
      </w:r>
    </w:p>
    <w:p w14:paraId="0DCECDF8" w14:textId="77777777" w:rsidR="00AC60C4" w:rsidRDefault="00AC60C4" w:rsidP="00146E76">
      <w:pPr>
        <w:pStyle w:val="FootnoteText"/>
      </w:pPr>
      <w:r>
        <w:t xml:space="preserve">660 U.N.T.S. 195, entered into force Jan. 4, 1969, </w:t>
      </w:r>
      <w:r>
        <w:rPr>
          <w:i/>
        </w:rPr>
        <w:t>ratified by the United States of America</w:t>
      </w:r>
      <w:r>
        <w:t xml:space="preserve"> Oct. 21, 1994. </w:t>
      </w:r>
    </w:p>
  </w:footnote>
  <w:footnote w:id="6">
    <w:p w14:paraId="51C05A51" w14:textId="77777777" w:rsidR="00AC60C4" w:rsidRPr="00DD4590" w:rsidRDefault="00AC60C4" w:rsidP="00E9701C">
      <w:pPr>
        <w:pStyle w:val="FootnoteText"/>
        <w:rPr>
          <w:rFonts w:cs="Times New Roman"/>
        </w:rPr>
      </w:pPr>
      <w:r w:rsidRPr="00DD4590">
        <w:rPr>
          <w:rStyle w:val="FootnoteReference"/>
          <w:rFonts w:cs="Times New Roman"/>
        </w:rPr>
        <w:footnoteRef/>
      </w:r>
      <w:r>
        <w:rPr>
          <w:rFonts w:cs="Times New Roman"/>
          <w:i/>
        </w:rPr>
        <w:t xml:space="preserve"> Id</w:t>
      </w:r>
      <w:r>
        <w:rPr>
          <w:rFonts w:cs="Times New Roman"/>
        </w:rPr>
        <w:t>. art.</w:t>
      </w:r>
      <w:r w:rsidRPr="00DD4590">
        <w:rPr>
          <w:rFonts w:cs="Times New Roman"/>
        </w:rPr>
        <w:t xml:space="preserve"> 1(1)</w:t>
      </w:r>
      <w:r>
        <w:rPr>
          <w:rFonts w:cs="Times New Roman"/>
        </w:rPr>
        <w:t>.</w:t>
      </w:r>
    </w:p>
  </w:footnote>
  <w:footnote w:id="7">
    <w:p w14:paraId="5B55AA3E" w14:textId="77777777" w:rsidR="00AC60C4" w:rsidRPr="00DD4590" w:rsidRDefault="00AC60C4">
      <w:pPr>
        <w:pStyle w:val="FootnoteText"/>
        <w:rPr>
          <w:rFonts w:cs="Times New Roman"/>
        </w:rPr>
      </w:pPr>
      <w:r w:rsidRPr="00DD4590">
        <w:rPr>
          <w:rStyle w:val="FootnoteReference"/>
          <w:rFonts w:cs="Times New Roman"/>
        </w:rPr>
        <w:footnoteRef/>
      </w:r>
      <w:r>
        <w:rPr>
          <w:rFonts w:cs="Times New Roman"/>
        </w:rPr>
        <w:t xml:space="preserve"> Committee on the Elimination of Racial Discrimination, </w:t>
      </w:r>
      <w:r>
        <w:rPr>
          <w:rFonts w:cs="Times New Roman"/>
          <w:i/>
        </w:rPr>
        <w:t>General Recommendation No. 32, The meaning and scope of special measures in the International Convention on the Elimination of All Forms of Racial Discrimination</w:t>
      </w:r>
      <w:r>
        <w:rPr>
          <w:rFonts w:cs="Times New Roman"/>
        </w:rPr>
        <w:t xml:space="preserve"> </w:t>
      </w:r>
      <w:r w:rsidRPr="0022035C">
        <w:rPr>
          <w:color w:val="000000"/>
          <w:szCs w:val="24"/>
        </w:rPr>
        <w:t>¶</w:t>
      </w:r>
      <w:r>
        <w:rPr>
          <w:color w:val="000000"/>
          <w:szCs w:val="24"/>
        </w:rPr>
        <w:t xml:space="preserve"> 6 (75th Sess., 2009).</w:t>
      </w:r>
    </w:p>
  </w:footnote>
  <w:footnote w:id="8">
    <w:p w14:paraId="0070FE0B" w14:textId="4C38AB40" w:rsidR="00AC60C4" w:rsidRDefault="00AC60C4">
      <w:pPr>
        <w:pStyle w:val="FootnoteText"/>
      </w:pPr>
      <w:r>
        <w:rPr>
          <w:rStyle w:val="FootnoteReference"/>
        </w:rPr>
        <w:footnoteRef/>
      </w:r>
      <w:r>
        <w:t xml:space="preserve"> </w:t>
      </w:r>
      <w:r w:rsidR="00A3659E">
        <w:rPr>
          <w:i/>
        </w:rPr>
        <w:t>S</w:t>
      </w:r>
      <w:r w:rsidRPr="009943CF">
        <w:rPr>
          <w:i/>
        </w:rPr>
        <w:t>upra</w:t>
      </w:r>
      <w:r>
        <w:t xml:space="preserve"> note 1</w:t>
      </w:r>
    </w:p>
  </w:footnote>
  <w:footnote w:id="9">
    <w:p w14:paraId="09CEA698" w14:textId="0DA8D247" w:rsidR="00AC60C4" w:rsidRDefault="00AC60C4">
      <w:pPr>
        <w:pStyle w:val="FootnoteText"/>
      </w:pPr>
      <w:r>
        <w:rPr>
          <w:rStyle w:val="FootnoteReference"/>
        </w:rPr>
        <w:footnoteRef/>
      </w:r>
      <w:r>
        <w:t xml:space="preserve"> </w:t>
      </w:r>
      <w:r w:rsidR="00A3659E">
        <w:rPr>
          <w:i/>
        </w:rPr>
        <w:t>S</w:t>
      </w:r>
      <w:r w:rsidRPr="009943CF">
        <w:rPr>
          <w:i/>
        </w:rPr>
        <w:t>upra</w:t>
      </w:r>
      <w:r>
        <w:t xml:space="preserve"> note 2</w:t>
      </w:r>
    </w:p>
  </w:footnote>
  <w:footnote w:id="10">
    <w:p w14:paraId="0B08508C" w14:textId="77777777" w:rsidR="00AC60C4" w:rsidRPr="00DD4590" w:rsidRDefault="00AC60C4" w:rsidP="00DD0F3C">
      <w:pPr>
        <w:pStyle w:val="FootnoteText"/>
        <w:rPr>
          <w:rFonts w:cs="Times New Roman"/>
        </w:rPr>
      </w:pPr>
      <w:r w:rsidRPr="00DD4590">
        <w:rPr>
          <w:rStyle w:val="FootnoteReference"/>
          <w:rFonts w:cs="Times New Roman"/>
        </w:rPr>
        <w:footnoteRef/>
      </w:r>
      <w:r w:rsidRPr="00DD4590">
        <w:rPr>
          <w:rFonts w:cs="Times New Roman"/>
        </w:rPr>
        <w:t xml:space="preserve"> </w:t>
      </w:r>
      <w:proofErr w:type="spellStart"/>
      <w:r>
        <w:rPr>
          <w:rFonts w:cs="Times New Roman"/>
        </w:rPr>
        <w:t>AIDSVu</w:t>
      </w:r>
      <w:proofErr w:type="spellEnd"/>
      <w:r>
        <w:rPr>
          <w:rFonts w:cs="Times New Roman"/>
        </w:rPr>
        <w:t xml:space="preserve">. </w:t>
      </w:r>
      <w:r w:rsidRPr="00455EFA">
        <w:rPr>
          <w:rFonts w:cs="Times New Roman"/>
          <w:i/>
        </w:rPr>
        <w:t>Illustrating HIV/AIDS in the United States: Black Persons.</w:t>
      </w:r>
      <w:r>
        <w:rPr>
          <w:rFonts w:cs="Times New Roman"/>
        </w:rPr>
        <w:t xml:space="preserve"> </w:t>
      </w:r>
      <w:r w:rsidRPr="00A3659E">
        <w:rPr>
          <w:rFonts w:cs="Times New Roman"/>
          <w:i/>
        </w:rPr>
        <w:t>Available at:</w:t>
      </w:r>
      <w:r>
        <w:rPr>
          <w:rFonts w:cs="Times New Roman"/>
        </w:rPr>
        <w:t xml:space="preserve"> </w:t>
      </w:r>
      <w:r w:rsidRPr="0028519C">
        <w:rPr>
          <w:rFonts w:cs="Times New Roman"/>
        </w:rPr>
        <w:t>http://aidsvu.org/wp-content/uploads/data-sets/AIDSVu-Black.pdf</w:t>
      </w:r>
    </w:p>
  </w:footnote>
  <w:footnote w:id="11">
    <w:p w14:paraId="4233EB42" w14:textId="4E17EDBD" w:rsidR="00AC60C4" w:rsidRDefault="00AC60C4">
      <w:pPr>
        <w:pStyle w:val="FootnoteText"/>
      </w:pPr>
      <w:r>
        <w:rPr>
          <w:rStyle w:val="FootnoteReference"/>
        </w:rPr>
        <w:footnoteRef/>
      </w:r>
      <w:r>
        <w:t xml:space="preserve"> </w:t>
      </w:r>
      <w:proofErr w:type="spellStart"/>
      <w:r>
        <w:t>AIDSVu</w:t>
      </w:r>
      <w:proofErr w:type="spellEnd"/>
      <w:r>
        <w:t xml:space="preserve">. </w:t>
      </w:r>
      <w:r w:rsidRPr="00A3659E">
        <w:rPr>
          <w:i/>
        </w:rPr>
        <w:t>Illustrating HIV/AIDS in the United States: Hispanic/Latino Persons</w:t>
      </w:r>
      <w:r>
        <w:t xml:space="preserve">. </w:t>
      </w:r>
      <w:r w:rsidRPr="00A3659E">
        <w:rPr>
          <w:i/>
        </w:rPr>
        <w:t>Available at:</w:t>
      </w:r>
      <w:r>
        <w:t xml:space="preserve"> </w:t>
      </w:r>
      <w:r w:rsidRPr="009943CF">
        <w:t>http://aidsvu.org/wp-content/uploads/data-sets/AIDSVu-Hispanic.pdf</w:t>
      </w:r>
    </w:p>
  </w:footnote>
  <w:footnote w:id="12">
    <w:p w14:paraId="59346EFE" w14:textId="05239352" w:rsidR="00AC60C4" w:rsidRDefault="00AC60C4">
      <w:pPr>
        <w:pStyle w:val="FootnoteText"/>
      </w:pPr>
      <w:r>
        <w:rPr>
          <w:rStyle w:val="FootnoteReference"/>
        </w:rPr>
        <w:footnoteRef/>
      </w:r>
      <w:r w:rsidR="00807A8B">
        <w:t xml:space="preserve"> CDC</w:t>
      </w:r>
      <w:r>
        <w:t xml:space="preserve">. HIV </w:t>
      </w:r>
      <w:proofErr w:type="gramStart"/>
      <w:r w:rsidRPr="00455EFA">
        <w:rPr>
          <w:i/>
        </w:rPr>
        <w:t>Among</w:t>
      </w:r>
      <w:proofErr w:type="gramEnd"/>
      <w:r w:rsidRPr="00455EFA">
        <w:rPr>
          <w:i/>
        </w:rPr>
        <w:t xml:space="preserve"> African American Gay and Bisexual Men</w:t>
      </w:r>
      <w:r>
        <w:t xml:space="preserve"> (May 21, 2014). </w:t>
      </w:r>
      <w:r w:rsidRPr="00A3659E">
        <w:rPr>
          <w:i/>
        </w:rPr>
        <w:t>Available at:</w:t>
      </w:r>
      <w:r>
        <w:t xml:space="preserve"> </w:t>
      </w:r>
      <w:r w:rsidRPr="00455EFA">
        <w:t>http://www.cdc.gov/hiv/risk/racialethnic/bmsm/facts/index.html</w:t>
      </w:r>
    </w:p>
  </w:footnote>
  <w:footnote w:id="13">
    <w:p w14:paraId="4B92E056" w14:textId="397EAA6B" w:rsidR="00AC60C4" w:rsidRDefault="00AC60C4">
      <w:pPr>
        <w:pStyle w:val="FootnoteText"/>
      </w:pPr>
      <w:r>
        <w:rPr>
          <w:rStyle w:val="FootnoteReference"/>
        </w:rPr>
        <w:footnoteRef/>
      </w:r>
      <w:r w:rsidR="00807A8B">
        <w:t xml:space="preserve"> CDC</w:t>
      </w:r>
      <w:r>
        <w:t xml:space="preserve">. </w:t>
      </w:r>
      <w:r w:rsidRPr="00455EFA">
        <w:rPr>
          <w:i/>
        </w:rPr>
        <w:t>HIV and Young Men Who Have Sex with Men</w:t>
      </w:r>
      <w:r w:rsidR="000E0CAD">
        <w:t xml:space="preserve"> </w:t>
      </w:r>
      <w:r>
        <w:t xml:space="preserve">(June 2012). </w:t>
      </w:r>
      <w:r w:rsidRPr="00A3659E">
        <w:rPr>
          <w:i/>
        </w:rPr>
        <w:t>Available at:</w:t>
      </w:r>
      <w:r>
        <w:t xml:space="preserve"> </w:t>
      </w:r>
      <w:r w:rsidRPr="00455EFA">
        <w:t>http://www.cdc.gov/healthyyouth/sexualbehaviors/pdf/hiv_factsheet_ymsm.pdf</w:t>
      </w:r>
    </w:p>
  </w:footnote>
  <w:footnote w:id="14">
    <w:p w14:paraId="1965892B" w14:textId="7E59B653" w:rsidR="00AC60C4" w:rsidRDefault="00AC60C4">
      <w:pPr>
        <w:pStyle w:val="FootnoteText"/>
      </w:pPr>
      <w:r>
        <w:rPr>
          <w:rStyle w:val="FootnoteReference"/>
        </w:rPr>
        <w:footnoteRef/>
      </w:r>
      <w:r w:rsidR="00807A8B">
        <w:t xml:space="preserve"> CDC</w:t>
      </w:r>
      <w:r>
        <w:t xml:space="preserve">. </w:t>
      </w:r>
      <w:r w:rsidRPr="00A17D71">
        <w:rPr>
          <w:i/>
        </w:rPr>
        <w:t>HIV among Gay and Bisexual Men</w:t>
      </w:r>
      <w:r>
        <w:t xml:space="preserve"> (March 2014). </w:t>
      </w:r>
      <w:r w:rsidRPr="00A3659E">
        <w:rPr>
          <w:i/>
        </w:rPr>
        <w:t>Available at:</w:t>
      </w:r>
      <w:r>
        <w:t xml:space="preserve"> </w:t>
      </w:r>
      <w:r w:rsidRPr="00A17D71">
        <w:t>http://www.cdc.gov/nchhstp/newsroom/docs/CDC-MSM-508.pdf</w:t>
      </w:r>
    </w:p>
  </w:footnote>
  <w:footnote w:id="15">
    <w:p w14:paraId="5CB529D1" w14:textId="77777777" w:rsidR="00AC60C4" w:rsidRDefault="00AC60C4">
      <w:pPr>
        <w:pStyle w:val="FootnoteText"/>
      </w:pPr>
      <w:r>
        <w:rPr>
          <w:rStyle w:val="FootnoteReference"/>
        </w:rPr>
        <w:footnoteRef/>
      </w:r>
      <w:r>
        <w:t xml:space="preserve"> </w:t>
      </w:r>
      <w:r w:rsidRPr="00AA5886">
        <w:t xml:space="preserve">Sullivan PS, Peterson J, Rosenberg ES, Kelley CF, Cooper H, et al. (2014) </w:t>
      </w:r>
      <w:r w:rsidRPr="00AA5886">
        <w:rPr>
          <w:i/>
        </w:rPr>
        <w:t>Understanding Racial HIV/STI Disparities in Black and White Men Who Have Sex with Men: A Multilevel Approach</w:t>
      </w:r>
      <w:r w:rsidRPr="00AA5886">
        <w:t xml:space="preserve">. </w:t>
      </w:r>
      <w:proofErr w:type="spellStart"/>
      <w:r w:rsidRPr="00AA5886">
        <w:t>PLoS</w:t>
      </w:r>
      <w:proofErr w:type="spellEnd"/>
      <w:r w:rsidRPr="00AA5886">
        <w:t xml:space="preserve"> ONE 9(3): e90514. doi:10.1371/journal.pone.0090514</w:t>
      </w:r>
      <w:r>
        <w:t xml:space="preserve">. </w:t>
      </w:r>
      <w:r w:rsidRPr="00A3659E">
        <w:rPr>
          <w:i/>
        </w:rPr>
        <w:t>Available at:</w:t>
      </w:r>
      <w:r>
        <w:t xml:space="preserve"> </w:t>
      </w:r>
      <w:r w:rsidRPr="00AA5886">
        <w:t>http://www.plosone.org/article/info%3Adoi%2F10.1371%2Fjournal.pone.0090514</w:t>
      </w:r>
    </w:p>
  </w:footnote>
  <w:footnote w:id="16">
    <w:p w14:paraId="1715DAEF" w14:textId="18AAFB61" w:rsidR="00AC60C4" w:rsidRDefault="00AC60C4">
      <w:pPr>
        <w:pStyle w:val="FootnoteText"/>
      </w:pPr>
      <w:r>
        <w:rPr>
          <w:rStyle w:val="FootnoteReference"/>
        </w:rPr>
        <w:footnoteRef/>
      </w:r>
      <w:r>
        <w:t xml:space="preserve"> </w:t>
      </w:r>
      <w:r w:rsidR="00760BA9">
        <w:rPr>
          <w:i/>
        </w:rPr>
        <w:t>S</w:t>
      </w:r>
      <w:r w:rsidRPr="008F28B2">
        <w:rPr>
          <w:i/>
        </w:rPr>
        <w:t xml:space="preserve">upra </w:t>
      </w:r>
      <w:r>
        <w:t>note 15</w:t>
      </w:r>
    </w:p>
  </w:footnote>
  <w:footnote w:id="17">
    <w:p w14:paraId="2D122A51" w14:textId="77777777" w:rsidR="00AC60C4" w:rsidRDefault="00AC60C4">
      <w:pPr>
        <w:pStyle w:val="FootnoteText"/>
      </w:pPr>
      <w:r>
        <w:rPr>
          <w:rStyle w:val="FootnoteReference"/>
        </w:rPr>
        <w:footnoteRef/>
      </w:r>
      <w:r>
        <w:t xml:space="preserve"> National Gay &amp; Lesbian Taskforce. </w:t>
      </w:r>
      <w:r w:rsidRPr="00AA5886">
        <w:rPr>
          <w:i/>
        </w:rPr>
        <w:t>National Transgender Discrimination Survey – Report on Health Care</w:t>
      </w:r>
      <w:r>
        <w:t xml:space="preserve"> (October 13, 2010). Available at: </w:t>
      </w:r>
      <w:r w:rsidRPr="00AA5886">
        <w:t>http://transequality.org/PDFs/NTDSReportonHealth_final.pdf</w:t>
      </w:r>
    </w:p>
  </w:footnote>
  <w:footnote w:id="18">
    <w:p w14:paraId="2CEE34C7" w14:textId="77777777" w:rsidR="00AC60C4" w:rsidRDefault="00AC60C4">
      <w:pPr>
        <w:pStyle w:val="FootnoteText"/>
      </w:pPr>
      <w:r>
        <w:rPr>
          <w:rStyle w:val="FootnoteReference"/>
        </w:rPr>
        <w:footnoteRef/>
      </w:r>
      <w:r>
        <w:t xml:space="preserve"> Centers for Disease Control. </w:t>
      </w:r>
      <w:r w:rsidRPr="00AA5886">
        <w:rPr>
          <w:i/>
        </w:rPr>
        <w:t>HIV among Transgender People</w:t>
      </w:r>
      <w:r>
        <w:t xml:space="preserve">. (December 9, 2013). </w:t>
      </w:r>
      <w:r w:rsidRPr="00D7610C">
        <w:rPr>
          <w:i/>
        </w:rPr>
        <w:t>Available at:</w:t>
      </w:r>
      <w:r>
        <w:t xml:space="preserve"> </w:t>
      </w:r>
      <w:r w:rsidRPr="00AA5886">
        <w:t>http://www.cdc.gov/hiv/risk/transgender/</w:t>
      </w:r>
    </w:p>
  </w:footnote>
  <w:footnote w:id="19">
    <w:p w14:paraId="496B777B" w14:textId="77777777" w:rsidR="00AC60C4" w:rsidRDefault="00AC60C4">
      <w:pPr>
        <w:pStyle w:val="FootnoteText"/>
      </w:pPr>
      <w:r>
        <w:rPr>
          <w:rStyle w:val="FootnoteReference"/>
        </w:rPr>
        <w:footnoteRef/>
      </w:r>
      <w:r>
        <w:t xml:space="preserve"> Henry J. Kaiser Family Foundation. </w:t>
      </w:r>
      <w:r w:rsidRPr="00AA5886">
        <w:rPr>
          <w:i/>
        </w:rPr>
        <w:t>Women and HIV/AIDS in the United States</w:t>
      </w:r>
      <w:r>
        <w:t xml:space="preserve"> (March 6, 2014). </w:t>
      </w:r>
      <w:r w:rsidRPr="00D7610C">
        <w:rPr>
          <w:i/>
        </w:rPr>
        <w:t>Available at:</w:t>
      </w:r>
      <w:r>
        <w:t xml:space="preserve"> </w:t>
      </w:r>
      <w:r w:rsidRPr="00AA5886">
        <w:t>http://kff.org/hivaids/fact-sheet/women-and-hivaids-in-the-united-states/</w:t>
      </w:r>
    </w:p>
  </w:footnote>
  <w:footnote w:id="20">
    <w:p w14:paraId="0E62ED37" w14:textId="5D10B1A9" w:rsidR="00AC60C4" w:rsidRPr="009B01B7" w:rsidRDefault="00AC60C4" w:rsidP="009B01B7">
      <w:pPr>
        <w:pStyle w:val="FootnoteText"/>
      </w:pPr>
      <w:r>
        <w:rPr>
          <w:rStyle w:val="FootnoteReference"/>
        </w:rPr>
        <w:footnoteRef/>
      </w:r>
      <w:r>
        <w:t xml:space="preserve"> </w:t>
      </w:r>
      <w:r w:rsidRPr="009B01B7">
        <w:t xml:space="preserve">Gregorio A Millett, John L Peterson, Stephen A Flores, Trevor A Hart, William L Jeffries, Patrick A Wilson, Sean B </w:t>
      </w:r>
      <w:proofErr w:type="spellStart"/>
      <w:r w:rsidRPr="009B01B7">
        <w:t>Rourke</w:t>
      </w:r>
      <w:proofErr w:type="spellEnd"/>
      <w:r w:rsidRPr="009B01B7">
        <w:t xml:space="preserve">, Charles M </w:t>
      </w:r>
      <w:proofErr w:type="spellStart"/>
      <w:r w:rsidRPr="009B01B7">
        <w:t>Heilig</w:t>
      </w:r>
      <w:proofErr w:type="spellEnd"/>
      <w:r w:rsidRPr="009B01B7">
        <w:t xml:space="preserve">, Jonathan </w:t>
      </w:r>
      <w:proofErr w:type="spellStart"/>
      <w:r w:rsidRPr="009B01B7">
        <w:t>Elford</w:t>
      </w:r>
      <w:proofErr w:type="spellEnd"/>
      <w:r w:rsidRPr="009B01B7">
        <w:t xml:space="preserve">, Kevin A Fenton, Robert S </w:t>
      </w:r>
      <w:proofErr w:type="spellStart"/>
      <w:r w:rsidRPr="009B01B7">
        <w:t>Remis</w:t>
      </w:r>
      <w:proofErr w:type="spellEnd"/>
      <w:r w:rsidRPr="009B01B7">
        <w:t xml:space="preserve"> </w:t>
      </w:r>
      <w:r w:rsidRPr="009B01B7">
        <w:rPr>
          <w:i/>
        </w:rPr>
        <w:t>Comparisons of disparities and risks of HIV infection in black and other men who have sex with men in Canada, UK, and USA: a meta-analysis.</w:t>
      </w:r>
      <w:r>
        <w:t xml:space="preserve"> </w:t>
      </w:r>
    </w:p>
    <w:p w14:paraId="6F4D90B1" w14:textId="605D539B" w:rsidR="00AC60C4" w:rsidRDefault="00AC60C4">
      <w:pPr>
        <w:pStyle w:val="FootnoteText"/>
      </w:pPr>
      <w:r w:rsidRPr="009B01B7">
        <w:t>The Lancet  28 July 2012 (Volume 380 Issue 9839 Pages 341-348 DOI: 10.1016/S0140-6736(12)60899-X)</w:t>
      </w:r>
    </w:p>
  </w:footnote>
  <w:footnote w:id="21">
    <w:p w14:paraId="0860F608" w14:textId="1EA60282" w:rsidR="00AC60C4" w:rsidRDefault="00AC60C4">
      <w:pPr>
        <w:pStyle w:val="FootnoteText"/>
      </w:pPr>
      <w:r>
        <w:rPr>
          <w:rStyle w:val="FootnoteReference"/>
        </w:rPr>
        <w:footnoteRef/>
      </w:r>
      <w:r>
        <w:t xml:space="preserve"> </w:t>
      </w:r>
      <w:r w:rsidRPr="009B01B7">
        <w:t>Sullivan PS, Peterson J, Rosenberg ES, Kelley CF, Cooper H, et al. (2014</w:t>
      </w:r>
      <w:r w:rsidRPr="00807A8B">
        <w:rPr>
          <w:i/>
        </w:rPr>
        <w:t>) Understanding Racial HIV/STI Disparities in Black and White Men Who Have Sex with Men: A Multilevel Approach</w:t>
      </w:r>
      <w:r w:rsidRPr="009B01B7">
        <w:t xml:space="preserve">. </w:t>
      </w:r>
      <w:proofErr w:type="spellStart"/>
      <w:r w:rsidRPr="009B01B7">
        <w:t>PLoS</w:t>
      </w:r>
      <w:proofErr w:type="spellEnd"/>
      <w:r w:rsidRPr="009B01B7">
        <w:t xml:space="preserve"> ONE 9(3): e90514. doi:10.1371/journal.pone.0090514. </w:t>
      </w:r>
      <w:r w:rsidRPr="00807A8B">
        <w:rPr>
          <w:i/>
        </w:rPr>
        <w:t>Available at:</w:t>
      </w:r>
      <w:r w:rsidRPr="009B01B7">
        <w:t xml:space="preserve"> http://www.plosone.org/article/info%3Adoi%2F10.1371%2Fjournal.pone.0090514</w:t>
      </w:r>
    </w:p>
  </w:footnote>
  <w:footnote w:id="22">
    <w:p w14:paraId="125110A7" w14:textId="54DDFE3E" w:rsidR="00AC60C4" w:rsidRDefault="00AC60C4">
      <w:pPr>
        <w:pStyle w:val="FootnoteText"/>
      </w:pPr>
      <w:r>
        <w:rPr>
          <w:rStyle w:val="FootnoteReference"/>
        </w:rPr>
        <w:footnoteRef/>
      </w:r>
      <w:r>
        <w:t xml:space="preserve"> National Center for Transgender Equality and the National Gay and Lesbian Task Force. </w:t>
      </w:r>
      <w:r w:rsidRPr="00367511">
        <w:rPr>
          <w:i/>
        </w:rPr>
        <w:t xml:space="preserve">National Transgender Discrimination Survey – Employment and Economic Security </w:t>
      </w:r>
      <w:r>
        <w:t xml:space="preserve">(November 2009). </w:t>
      </w:r>
      <w:r w:rsidRPr="00807A8B">
        <w:rPr>
          <w:i/>
        </w:rPr>
        <w:t>Available at:</w:t>
      </w:r>
      <w:r>
        <w:t xml:space="preserve"> </w:t>
      </w:r>
      <w:r w:rsidRPr="009B01B7">
        <w:t>http://www.thetaskforce.org/downloads/reports/fact_sheets/transsurvey_prelim_findings.pdf</w:t>
      </w:r>
    </w:p>
  </w:footnote>
  <w:footnote w:id="23">
    <w:p w14:paraId="3AD38492" w14:textId="44248070" w:rsidR="00AC60C4" w:rsidRPr="00DD34E3" w:rsidRDefault="00AC60C4">
      <w:pPr>
        <w:pStyle w:val="FootnoteText"/>
      </w:pPr>
      <w:r>
        <w:rPr>
          <w:rStyle w:val="FootnoteReference"/>
        </w:rPr>
        <w:footnoteRef/>
      </w:r>
      <w:r>
        <w:t xml:space="preserve"> Committee on the Elimination of Racial Discrimination, </w:t>
      </w:r>
      <w:r>
        <w:rPr>
          <w:i/>
        </w:rPr>
        <w:t>Concluding Observation: United States of America</w:t>
      </w:r>
      <w:r>
        <w:t xml:space="preserve"> </w:t>
      </w:r>
      <w:r w:rsidRPr="0022035C">
        <w:rPr>
          <w:color w:val="000000"/>
          <w:szCs w:val="24"/>
        </w:rPr>
        <w:t>¶</w:t>
      </w:r>
      <w:r>
        <w:rPr>
          <w:color w:val="000000"/>
          <w:szCs w:val="24"/>
        </w:rPr>
        <w:t xml:space="preserve"> 33 (72d Sess., 2008)</w:t>
      </w:r>
      <w:r>
        <w:t>, U.N. Doc. CERD/C/USA/CO/6 (May 8, 20</w:t>
      </w:r>
      <w:r w:rsidR="00807A8B">
        <w:t xml:space="preserve">08). </w:t>
      </w:r>
      <w:r w:rsidR="00807A8B" w:rsidRPr="00807A8B">
        <w:rPr>
          <w:i/>
        </w:rPr>
        <w:t>A</w:t>
      </w:r>
      <w:r w:rsidRPr="00807A8B">
        <w:rPr>
          <w:i/>
        </w:rPr>
        <w:t>vailable at</w:t>
      </w:r>
      <w:r w:rsidR="00807A8B">
        <w:rPr>
          <w:i/>
        </w:rPr>
        <w:t>:</w:t>
      </w:r>
      <w:r>
        <w:rPr>
          <w:i/>
        </w:rPr>
        <w:t xml:space="preserve"> </w:t>
      </w:r>
      <w:r w:rsidRPr="00F77398">
        <w:t>http://tbinternet.ohchr.org/_layouts/TreatyBodyExternal/Countries.aspx?CountryCode=USA&amp;Lang=EN</w:t>
      </w:r>
      <w:r>
        <w:t xml:space="preserve">. </w:t>
      </w:r>
    </w:p>
  </w:footnote>
  <w:footnote w:id="24">
    <w:p w14:paraId="5F91BB8A" w14:textId="77777777" w:rsidR="00AC60C4" w:rsidRDefault="00AC60C4">
      <w:pPr>
        <w:pStyle w:val="FootnoteText"/>
      </w:pPr>
      <w:r>
        <w:rPr>
          <w:rStyle w:val="FootnoteReference"/>
        </w:rPr>
        <w:footnoteRef/>
      </w:r>
      <w:r>
        <w:t xml:space="preserve"> </w:t>
      </w:r>
      <w:r>
        <w:rPr>
          <w:i/>
        </w:rPr>
        <w:t xml:space="preserve">See </w:t>
      </w:r>
      <w:r>
        <w:t xml:space="preserve">United States of America, </w:t>
      </w:r>
      <w:r>
        <w:rPr>
          <w:i/>
        </w:rPr>
        <w:t>Seventh to ninth periodic report of States parties to the Committee on the Elimination of Racial Discrimination</w:t>
      </w:r>
      <w:r>
        <w:t xml:space="preserve"> (85th Sess., 2014), U.N. Doc. CERD/C/USA/7-9 (October 3, 2013).</w:t>
      </w:r>
    </w:p>
  </w:footnote>
  <w:footnote w:id="25">
    <w:p w14:paraId="74D4898D" w14:textId="43689E05"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i/>
        </w:rPr>
        <w:t>General Recommendation No. 32</w:t>
      </w:r>
      <w:r>
        <w:rPr>
          <w:rFonts w:cs="Times New Roman"/>
        </w:rPr>
        <w:t xml:space="preserve">, </w:t>
      </w:r>
      <w:r>
        <w:rPr>
          <w:rFonts w:cs="Times New Roman"/>
          <w:i/>
        </w:rPr>
        <w:t>supra</w:t>
      </w:r>
      <w:r>
        <w:rPr>
          <w:rFonts w:cs="Times New Roman"/>
        </w:rPr>
        <w:t xml:space="preserve"> </w:t>
      </w:r>
      <w:r w:rsidRPr="00EC3090">
        <w:rPr>
          <w:rFonts w:cs="Times New Roman"/>
        </w:rPr>
        <w:t>note 7</w:t>
      </w:r>
      <w:r>
        <w:rPr>
          <w:rFonts w:cs="Times New Roman"/>
        </w:rPr>
        <w:t xml:space="preserve">, at </w:t>
      </w:r>
      <w:r w:rsidRPr="0022035C">
        <w:rPr>
          <w:color w:val="000000"/>
          <w:szCs w:val="24"/>
        </w:rPr>
        <w:t>¶</w:t>
      </w:r>
      <w:r>
        <w:rPr>
          <w:color w:val="000000"/>
          <w:szCs w:val="24"/>
        </w:rPr>
        <w:t xml:space="preserve"> </w:t>
      </w:r>
      <w:r>
        <w:rPr>
          <w:rFonts w:cs="Times New Roman"/>
        </w:rPr>
        <w:t>6.</w:t>
      </w:r>
    </w:p>
  </w:footnote>
  <w:footnote w:id="26">
    <w:p w14:paraId="18ADE00F" w14:textId="77777777"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CERD, art. 4(c)</w:t>
      </w:r>
      <w:r w:rsidRPr="00DD4590">
        <w:rPr>
          <w:rFonts w:cs="Times New Roman"/>
        </w:rPr>
        <w:t xml:space="preserve">; </w:t>
      </w:r>
      <w:r>
        <w:rPr>
          <w:rFonts w:cs="Times New Roman"/>
          <w:i/>
        </w:rPr>
        <w:t>See also</w:t>
      </w:r>
      <w:r>
        <w:rPr>
          <w:rFonts w:cs="Times New Roman"/>
        </w:rPr>
        <w:t xml:space="preserve">, Committee on the Elimination of Racial Discrimination, </w:t>
      </w:r>
      <w:r>
        <w:rPr>
          <w:rFonts w:cs="Times New Roman"/>
          <w:i/>
        </w:rPr>
        <w:t>General Recommendation No. 15, Article 4 of the Convention</w:t>
      </w:r>
      <w:r>
        <w:rPr>
          <w:rFonts w:cs="Times New Roman"/>
        </w:rPr>
        <w:t xml:space="preserve"> </w:t>
      </w:r>
      <w:r w:rsidRPr="0022035C">
        <w:rPr>
          <w:color w:val="000000"/>
          <w:szCs w:val="24"/>
        </w:rPr>
        <w:t>¶</w:t>
      </w:r>
      <w:r>
        <w:rPr>
          <w:color w:val="000000"/>
          <w:szCs w:val="24"/>
        </w:rPr>
        <w:t xml:space="preserve"> 7</w:t>
      </w:r>
      <w:r>
        <w:rPr>
          <w:rFonts w:cs="Times New Roman"/>
        </w:rPr>
        <w:t xml:space="preserve"> (42d </w:t>
      </w:r>
      <w:proofErr w:type="spellStart"/>
      <w:r>
        <w:rPr>
          <w:rFonts w:cs="Times New Roman"/>
        </w:rPr>
        <w:t>Sess</w:t>
      </w:r>
      <w:proofErr w:type="spellEnd"/>
      <w:r>
        <w:rPr>
          <w:rFonts w:cs="Times New Roman"/>
        </w:rPr>
        <w:t>, 1993) (“Public authorities at all administrative levels, including municipalities, are bound by this paragraph. The Committee holds that States parties must ensure that they observe these obligations and report on this.”).</w:t>
      </w:r>
    </w:p>
  </w:footnote>
  <w:footnote w:id="27">
    <w:p w14:paraId="61796069" w14:textId="77777777"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CERD, art. 7.</w:t>
      </w:r>
    </w:p>
  </w:footnote>
  <w:footnote w:id="28">
    <w:p w14:paraId="43F167BA" w14:textId="287048F2" w:rsidR="00AC60C4" w:rsidRDefault="00AC60C4">
      <w:pPr>
        <w:pStyle w:val="FootnoteText"/>
      </w:pPr>
      <w:r>
        <w:rPr>
          <w:rStyle w:val="FootnoteReference"/>
        </w:rPr>
        <w:footnoteRef/>
      </w:r>
      <w:r>
        <w:t xml:space="preserve"> Center for HIV Law and Policy. </w:t>
      </w:r>
      <w:r w:rsidRPr="002A4373">
        <w:rPr>
          <w:i/>
        </w:rPr>
        <w:t>A Roadmap for Change: Federal Policy Recommendations for Addressing the Criminalization of LGBT People and People Living with HIV</w:t>
      </w:r>
      <w:r>
        <w:t xml:space="preserve"> (May 2014). </w:t>
      </w:r>
      <w:r w:rsidRPr="00807A8B">
        <w:rPr>
          <w:i/>
        </w:rPr>
        <w:t>Available at:</w:t>
      </w:r>
      <w:r>
        <w:t xml:space="preserve"> </w:t>
      </w:r>
      <w:r w:rsidRPr="002A4373">
        <w:t>http://www.hivlawandpolicy.org/sites/www.hivlawandpolicy.org/files/Roadmap_For_Change_full_report.pdf</w:t>
      </w:r>
    </w:p>
  </w:footnote>
  <w:footnote w:id="29">
    <w:p w14:paraId="798DBE05" w14:textId="77777777" w:rsidR="00EC3090" w:rsidRDefault="00EC3090" w:rsidP="00EC3090">
      <w:pPr>
        <w:pStyle w:val="FootnoteText"/>
      </w:pPr>
      <w:r>
        <w:rPr>
          <w:rStyle w:val="FootnoteReference"/>
        </w:rPr>
        <w:footnoteRef/>
      </w:r>
      <w:r>
        <w:t xml:space="preserve"> </w:t>
      </w:r>
      <w:r>
        <w:rPr>
          <w:i/>
        </w:rPr>
        <w:t>S</w:t>
      </w:r>
      <w:r w:rsidRPr="001D61A6">
        <w:rPr>
          <w:i/>
        </w:rPr>
        <w:t>upra</w:t>
      </w:r>
      <w:r>
        <w:t xml:space="preserve"> note 28</w:t>
      </w:r>
    </w:p>
  </w:footnote>
  <w:footnote w:id="30">
    <w:p w14:paraId="4DBFC2A5" w14:textId="77777777" w:rsidR="00EC3090" w:rsidRDefault="00EC3090" w:rsidP="00EC3090">
      <w:pPr>
        <w:pStyle w:val="FootnoteText"/>
      </w:pPr>
      <w:r>
        <w:rPr>
          <w:rStyle w:val="FootnoteReference"/>
        </w:rPr>
        <w:footnoteRef/>
      </w:r>
      <w:r>
        <w:t xml:space="preserve"> </w:t>
      </w:r>
      <w:r>
        <w:rPr>
          <w:i/>
        </w:rPr>
        <w:t>S</w:t>
      </w:r>
      <w:r w:rsidRPr="001D61A6">
        <w:rPr>
          <w:i/>
        </w:rPr>
        <w:t xml:space="preserve">upra </w:t>
      </w:r>
      <w:r>
        <w:t>note 28</w:t>
      </w:r>
    </w:p>
  </w:footnote>
  <w:footnote w:id="31">
    <w:p w14:paraId="6AF371C5" w14:textId="4B5C9307" w:rsidR="00AC60C4" w:rsidRDefault="00AC60C4">
      <w:pPr>
        <w:pStyle w:val="FootnoteText"/>
      </w:pPr>
      <w:r>
        <w:rPr>
          <w:rStyle w:val="FootnoteReference"/>
        </w:rPr>
        <w:footnoteRef/>
      </w:r>
      <w:r>
        <w:t xml:space="preserve"> Center for HIV Law and Policy. </w:t>
      </w:r>
      <w:r w:rsidRPr="00C30A04">
        <w:rPr>
          <w:i/>
        </w:rPr>
        <w:t>Ending and Defending Against HIV Criminalization: State and Federal Laws and Prosecutions</w:t>
      </w:r>
      <w:r>
        <w:t xml:space="preserve"> (May 12, 2014). </w:t>
      </w:r>
      <w:r w:rsidRPr="00EC3090">
        <w:rPr>
          <w:i/>
        </w:rPr>
        <w:t>Available at</w:t>
      </w:r>
      <w:r>
        <w:t xml:space="preserve">: </w:t>
      </w:r>
      <w:r w:rsidRPr="00C30A04">
        <w:t>http://www.hivlawandpolicy.org/resources/ending-and-defending-against-hiv-criminalization-state-and-federal-laws-and-prosecutions</w:t>
      </w:r>
    </w:p>
  </w:footnote>
  <w:footnote w:id="32">
    <w:p w14:paraId="0DDC6B89" w14:textId="55A346B8" w:rsidR="00AC60C4" w:rsidRDefault="00AC60C4">
      <w:pPr>
        <w:pStyle w:val="FootnoteText"/>
      </w:pPr>
      <w:r>
        <w:rPr>
          <w:rStyle w:val="FootnoteReference"/>
        </w:rPr>
        <w:footnoteRef/>
      </w:r>
      <w:r>
        <w:t xml:space="preserve"> NAM Publications. </w:t>
      </w:r>
      <w:r w:rsidRPr="00367511">
        <w:rPr>
          <w:i/>
        </w:rPr>
        <w:t>Non-sexual HIV exposure or transmission</w:t>
      </w:r>
      <w:r>
        <w:t xml:space="preserve">. </w:t>
      </w:r>
      <w:proofErr w:type="spellStart"/>
      <w:r w:rsidRPr="00367511">
        <w:t>Aidsmap</w:t>
      </w:r>
      <w:proofErr w:type="spellEnd"/>
      <w:r w:rsidRPr="00367511">
        <w:t xml:space="preserve"> </w:t>
      </w:r>
      <w:r>
        <w:t xml:space="preserve">(2010). </w:t>
      </w:r>
      <w:r w:rsidRPr="00EC3090">
        <w:rPr>
          <w:i/>
        </w:rPr>
        <w:t xml:space="preserve">Available at: </w:t>
      </w:r>
      <w:r w:rsidRPr="00C30A04">
        <w:t>http://www.aidsmap.com/Non-sexual-HIV-exposure-or-transmission/page/1444047/</w:t>
      </w:r>
    </w:p>
  </w:footnote>
  <w:footnote w:id="33">
    <w:p w14:paraId="0CC9769D" w14:textId="77777777" w:rsidR="00EC3090" w:rsidRPr="00DD4590" w:rsidRDefault="00EC3090" w:rsidP="00EC3090">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 xml:space="preserve">CERD, art. 5. </w:t>
      </w:r>
      <w:r>
        <w:rPr>
          <w:rFonts w:cs="Times New Roman"/>
          <w:i/>
        </w:rPr>
        <w:t>See also</w:t>
      </w:r>
      <w:r w:rsidRPr="00DD4590">
        <w:rPr>
          <w:rFonts w:cs="Times New Roman"/>
        </w:rPr>
        <w:t xml:space="preserve"> </w:t>
      </w:r>
      <w:r>
        <w:rPr>
          <w:rFonts w:cs="Times New Roman"/>
        </w:rPr>
        <w:t xml:space="preserve">Committee on the Elimination of Racial Discrimination, </w:t>
      </w:r>
      <w:r>
        <w:rPr>
          <w:rFonts w:cs="Times New Roman"/>
          <w:i/>
        </w:rPr>
        <w:t>General Recommendation No. 20, Non-discriminatory implementation of rights and freedoms</w:t>
      </w:r>
      <w:r>
        <w:rPr>
          <w:rFonts w:cs="Times New Roman"/>
        </w:rPr>
        <w:t xml:space="preserve"> </w:t>
      </w:r>
      <w:r w:rsidRPr="0022035C">
        <w:rPr>
          <w:color w:val="000000"/>
          <w:szCs w:val="24"/>
        </w:rPr>
        <w:t>¶¶</w:t>
      </w:r>
      <w:r>
        <w:rPr>
          <w:color w:val="000000"/>
          <w:szCs w:val="24"/>
        </w:rPr>
        <w:t xml:space="preserve">   2, 5 (51st Sess., 1996) (“Whenever a State imposes a restriction upon one of the rights listed in article 5 of the Convention which applies ostensibly to all within its jurisdiction, it must ensure that neither in purpose nor effect is the restriction incompatible with article 1 of the Convention as an integral part of international human rights standards. . . it is the obligation of the State Party concerned to ensure the effective implementation of the Convention . . . To the extent that private institutions influence the exercise of rights or the availability of opportunities, the State Party must ensure that the result has neither the purpose nor effect of creating or perpetuating racial discrimination.”). </w:t>
      </w:r>
    </w:p>
  </w:footnote>
  <w:footnote w:id="34">
    <w:p w14:paraId="27D825DA" w14:textId="77777777" w:rsidR="00EC3090" w:rsidRDefault="00EC3090" w:rsidP="00EC3090">
      <w:pPr>
        <w:pStyle w:val="FootnoteText"/>
      </w:pPr>
      <w:r>
        <w:rPr>
          <w:rStyle w:val="FootnoteReference"/>
        </w:rPr>
        <w:footnoteRef/>
      </w:r>
      <w:r>
        <w:t xml:space="preserve"> Hernandez, Sergio. </w:t>
      </w:r>
      <w:r w:rsidRPr="00367511">
        <w:rPr>
          <w:i/>
        </w:rPr>
        <w:t>How we built Our HIV Crime Data Set</w:t>
      </w:r>
      <w:r>
        <w:t xml:space="preserve">. </w:t>
      </w:r>
      <w:proofErr w:type="spellStart"/>
      <w:r w:rsidRPr="00367511">
        <w:t>ProPublica</w:t>
      </w:r>
      <w:proofErr w:type="spellEnd"/>
      <w:r w:rsidRPr="00367511">
        <w:t xml:space="preserve"> </w:t>
      </w:r>
      <w:r>
        <w:t xml:space="preserve">(December 1, 2013). </w:t>
      </w:r>
      <w:r w:rsidRPr="00585808">
        <w:rPr>
          <w:i/>
        </w:rPr>
        <w:t>Available at</w:t>
      </w:r>
      <w:r>
        <w:t xml:space="preserve">: </w:t>
      </w:r>
      <w:r w:rsidRPr="002A4373">
        <w:t>http://www.propublica.org/article/how-we-built-our-hiv-crime-data-set</w:t>
      </w:r>
    </w:p>
  </w:footnote>
  <w:footnote w:id="35">
    <w:p w14:paraId="2A30D43E" w14:textId="77777777" w:rsidR="00EC3090" w:rsidRPr="006A37F3" w:rsidRDefault="00EC3090" w:rsidP="00EC3090">
      <w:pPr>
        <w:pStyle w:val="FootnoteText"/>
      </w:pPr>
      <w:r>
        <w:rPr>
          <w:rStyle w:val="FootnoteReference"/>
        </w:rPr>
        <w:footnoteRef/>
      </w:r>
      <w:r>
        <w:t xml:space="preserve"> </w:t>
      </w:r>
      <w:r>
        <w:rPr>
          <w:i/>
        </w:rPr>
        <w:t>Id</w:t>
      </w:r>
      <w:r>
        <w:t>.</w:t>
      </w:r>
    </w:p>
  </w:footnote>
  <w:footnote w:id="36">
    <w:p w14:paraId="2E4B2345" w14:textId="52B57633" w:rsidR="00EC3090" w:rsidRDefault="00EC3090" w:rsidP="00EC3090">
      <w:pPr>
        <w:pStyle w:val="FootnoteText"/>
      </w:pPr>
      <w:r>
        <w:rPr>
          <w:rStyle w:val="FootnoteReference"/>
        </w:rPr>
        <w:footnoteRef/>
      </w:r>
      <w:r>
        <w:t xml:space="preserve"> Federal Bureau of Prisons. </w:t>
      </w:r>
      <w:r w:rsidRPr="002A4373">
        <w:rPr>
          <w:i/>
        </w:rPr>
        <w:t>I</w:t>
      </w:r>
      <w:r w:rsidR="000E0CAD">
        <w:rPr>
          <w:i/>
        </w:rPr>
        <w:t>nmate Ethnicity and Inmate Race</w:t>
      </w:r>
      <w:r>
        <w:t xml:space="preserve"> (May 2014). </w:t>
      </w:r>
      <w:r w:rsidRPr="00585808">
        <w:rPr>
          <w:i/>
        </w:rPr>
        <w:t>Available at</w:t>
      </w:r>
      <w:r>
        <w:t xml:space="preserve">: </w:t>
      </w:r>
      <w:r w:rsidRPr="002A4373">
        <w:t>http://www.bop.gov/about/statistics/statistics_inmate_ethnicity.jsp</w:t>
      </w:r>
      <w:r>
        <w:t xml:space="preserve"> and </w:t>
      </w:r>
      <w:r w:rsidRPr="002A4373">
        <w:t>http://www.bop.gov/about/statistics/stati</w:t>
      </w:r>
      <w:r>
        <w:t>stics_inmate_race</w:t>
      </w:r>
      <w:r w:rsidRPr="002A4373">
        <w:t>.jsp</w:t>
      </w:r>
    </w:p>
  </w:footnote>
  <w:footnote w:id="37">
    <w:p w14:paraId="1394D241" w14:textId="77777777" w:rsidR="00EC3090" w:rsidRDefault="00EC3090" w:rsidP="00EC3090">
      <w:pPr>
        <w:pStyle w:val="FootnoteText"/>
      </w:pPr>
      <w:r>
        <w:rPr>
          <w:rStyle w:val="FootnoteReference"/>
        </w:rPr>
        <w:footnoteRef/>
      </w:r>
      <w:r>
        <w:t xml:space="preserve"> </w:t>
      </w:r>
      <w:r>
        <w:rPr>
          <w:i/>
        </w:rPr>
        <w:t>Seventh to ninth periodic report of States parties to the Committee on the Elimination of Racial Discrimination</w:t>
      </w:r>
      <w:r>
        <w:rPr>
          <w:rFonts w:cs="Times New Roman"/>
        </w:rPr>
        <w:t xml:space="preserve">, </w:t>
      </w:r>
      <w:r>
        <w:rPr>
          <w:rFonts w:cs="Times New Roman"/>
          <w:i/>
        </w:rPr>
        <w:t>supra</w:t>
      </w:r>
      <w:r>
        <w:rPr>
          <w:rFonts w:cs="Times New Roman"/>
        </w:rPr>
        <w:t xml:space="preserve"> </w:t>
      </w:r>
      <w:r w:rsidRPr="00585808">
        <w:rPr>
          <w:rFonts w:cs="Times New Roman"/>
        </w:rPr>
        <w:t>note 24</w:t>
      </w:r>
      <w:r>
        <w:rPr>
          <w:rFonts w:cs="Times New Roman"/>
        </w:rPr>
        <w:t xml:space="preserve">, at </w:t>
      </w:r>
      <w:r w:rsidRPr="0022035C">
        <w:rPr>
          <w:color w:val="000000"/>
          <w:szCs w:val="24"/>
        </w:rPr>
        <w:t>¶</w:t>
      </w:r>
      <w:r>
        <w:rPr>
          <w:color w:val="000000"/>
          <w:szCs w:val="24"/>
        </w:rPr>
        <w:t xml:space="preserve"> </w:t>
      </w:r>
      <w:r>
        <w:rPr>
          <w:rFonts w:cs="Times New Roman"/>
        </w:rPr>
        <w:t>109.</w:t>
      </w:r>
    </w:p>
  </w:footnote>
  <w:footnote w:id="38">
    <w:p w14:paraId="4F52C654" w14:textId="300C9F94" w:rsidR="00EC3090" w:rsidRDefault="00EC3090" w:rsidP="00EC3090">
      <w:pPr>
        <w:pStyle w:val="FootnoteText"/>
      </w:pPr>
      <w:r>
        <w:rPr>
          <w:rStyle w:val="FootnoteReference"/>
        </w:rPr>
        <w:footnoteRef/>
      </w:r>
      <w:r>
        <w:t xml:space="preserve"> </w:t>
      </w:r>
      <w:r w:rsidR="00807A8B">
        <w:t xml:space="preserve">CDC. </w:t>
      </w:r>
      <w:r w:rsidR="00807A8B" w:rsidRPr="00807A8B">
        <w:rPr>
          <w:i/>
        </w:rPr>
        <w:t>HIV in Correctional Settings</w:t>
      </w:r>
      <w:r w:rsidR="000E0CAD">
        <w:t xml:space="preserve"> </w:t>
      </w:r>
      <w:r w:rsidR="00807A8B">
        <w:t xml:space="preserve">(February 20, 2014). </w:t>
      </w:r>
      <w:r w:rsidR="00807A8B" w:rsidRPr="00807A8B">
        <w:rPr>
          <w:i/>
        </w:rPr>
        <w:t>Available at:</w:t>
      </w:r>
      <w:r w:rsidR="00807A8B">
        <w:t xml:space="preserve"> </w:t>
      </w:r>
      <w:r w:rsidRPr="00D9723C">
        <w:t xml:space="preserve"> http://www.cdc.gov/hiv/risk/other/correctional.html</w:t>
      </w:r>
    </w:p>
  </w:footnote>
  <w:footnote w:id="39">
    <w:p w14:paraId="39F5CB9B" w14:textId="77777777"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Joint United Nations </w:t>
      </w:r>
      <w:proofErr w:type="spellStart"/>
      <w:r w:rsidRPr="00DD4590">
        <w:rPr>
          <w:rFonts w:cs="Times New Roman"/>
        </w:rPr>
        <w:t>Programme</w:t>
      </w:r>
      <w:proofErr w:type="spellEnd"/>
      <w:r w:rsidRPr="00DD4590">
        <w:rPr>
          <w:rFonts w:cs="Times New Roman"/>
        </w:rPr>
        <w:t xml:space="preserve"> on HIV/AIDS (UNAIDS) Report: Ending overly broad criminalization of HIV non-disclosure, exposure and transmission - Critical scientific, medical and legal considerations, May 2013.</w:t>
      </w:r>
    </w:p>
  </w:footnote>
  <w:footnote w:id="40">
    <w:p w14:paraId="2590D193" w14:textId="4F91832C"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 xml:space="preserve">CERD art. </w:t>
      </w:r>
      <w:r w:rsidRPr="00DD4590">
        <w:rPr>
          <w:rFonts w:cs="Times New Roman"/>
        </w:rPr>
        <w:t>5(e)(</w:t>
      </w:r>
      <w:proofErr w:type="gramStart"/>
      <w:r w:rsidRPr="00DD4590">
        <w:rPr>
          <w:rFonts w:cs="Times New Roman"/>
        </w:rPr>
        <w:t>iv</w:t>
      </w:r>
      <w:proofErr w:type="gramEnd"/>
      <w:r w:rsidRPr="00DD4590">
        <w:rPr>
          <w:rFonts w:cs="Times New Roman"/>
        </w:rPr>
        <w:t xml:space="preserve">). </w:t>
      </w:r>
      <w:r w:rsidRPr="00A11130">
        <w:rPr>
          <w:rFonts w:cs="Times New Roman"/>
          <w:i/>
        </w:rPr>
        <w:t>See also</w:t>
      </w:r>
      <w:r>
        <w:rPr>
          <w:rFonts w:cs="Times New Roman"/>
          <w:i/>
        </w:rPr>
        <w:t xml:space="preserve"> General Recommendation No. 20</w:t>
      </w:r>
      <w:r>
        <w:rPr>
          <w:rFonts w:cs="Times New Roman"/>
        </w:rPr>
        <w:t xml:space="preserve">, </w:t>
      </w:r>
      <w:r>
        <w:rPr>
          <w:rFonts w:cs="Times New Roman"/>
          <w:i/>
        </w:rPr>
        <w:t>supra</w:t>
      </w:r>
      <w:r>
        <w:rPr>
          <w:rFonts w:cs="Times New Roman"/>
        </w:rPr>
        <w:t xml:space="preserve"> </w:t>
      </w:r>
      <w:r w:rsidRPr="00EC3090">
        <w:rPr>
          <w:rFonts w:cs="Times New Roman"/>
        </w:rPr>
        <w:t>note 33</w:t>
      </w:r>
      <w:r>
        <w:rPr>
          <w:rFonts w:cs="Times New Roman"/>
        </w:rPr>
        <w:t xml:space="preserve">, at </w:t>
      </w:r>
      <w:r w:rsidRPr="0022035C">
        <w:rPr>
          <w:color w:val="000000"/>
          <w:szCs w:val="24"/>
        </w:rPr>
        <w:t>¶</w:t>
      </w:r>
      <w:r>
        <w:rPr>
          <w:color w:val="000000"/>
          <w:szCs w:val="24"/>
        </w:rPr>
        <w:t xml:space="preserve"> </w:t>
      </w:r>
      <w:r w:rsidRPr="00DD4590">
        <w:rPr>
          <w:rFonts w:cs="Times New Roman"/>
        </w:rPr>
        <w:t>2</w:t>
      </w:r>
      <w:r>
        <w:rPr>
          <w:rFonts w:cs="Times New Roman"/>
        </w:rPr>
        <w:t>.</w:t>
      </w:r>
    </w:p>
  </w:footnote>
  <w:footnote w:id="41">
    <w:p w14:paraId="20EA854A" w14:textId="2560326B" w:rsidR="006205B5" w:rsidRDefault="006205B5">
      <w:pPr>
        <w:pStyle w:val="FootnoteText"/>
      </w:pPr>
      <w:r>
        <w:rPr>
          <w:rStyle w:val="FootnoteReference"/>
        </w:rPr>
        <w:footnoteRef/>
      </w:r>
      <w:r>
        <w:t xml:space="preserve"> Centers for Disease Control. </w:t>
      </w:r>
      <w:r w:rsidRPr="006205B5">
        <w:rPr>
          <w:i/>
        </w:rPr>
        <w:t>Socioeconomic Factors Affecting HIV Risk</w:t>
      </w:r>
      <w:r>
        <w:t xml:space="preserve"> (June 25, 2013). </w:t>
      </w:r>
      <w:r w:rsidRPr="00EC3090">
        <w:rPr>
          <w:i/>
        </w:rPr>
        <w:t>Available at:</w:t>
      </w:r>
      <w:r>
        <w:t xml:space="preserve"> </w:t>
      </w:r>
      <w:r w:rsidRPr="006205B5">
        <w:t>http://www.cdc.gov/nchhstp/newsroom/HIVFactSheets/Epidemic/Factors.htm</w:t>
      </w:r>
    </w:p>
  </w:footnote>
  <w:footnote w:id="42">
    <w:p w14:paraId="3FC4CD31" w14:textId="78F92CD0"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 xml:space="preserve">CERD art. </w:t>
      </w:r>
      <w:proofErr w:type="gramStart"/>
      <w:r>
        <w:rPr>
          <w:rFonts w:cs="Times New Roman"/>
        </w:rPr>
        <w:t>5</w:t>
      </w:r>
      <w:r w:rsidRPr="00DD4590">
        <w:rPr>
          <w:rFonts w:cs="Times New Roman"/>
        </w:rPr>
        <w:t>(e)(</w:t>
      </w:r>
      <w:proofErr w:type="spellStart"/>
      <w:r w:rsidRPr="00DD4590">
        <w:rPr>
          <w:rFonts w:cs="Times New Roman"/>
        </w:rPr>
        <w:t>i</w:t>
      </w:r>
      <w:proofErr w:type="spellEnd"/>
      <w:r w:rsidRPr="00DD4590">
        <w:rPr>
          <w:rFonts w:cs="Times New Roman"/>
        </w:rPr>
        <w:t>).</w:t>
      </w:r>
      <w:proofErr w:type="gramEnd"/>
      <w:r w:rsidRPr="00DD4590">
        <w:rPr>
          <w:rFonts w:cs="Times New Roman"/>
        </w:rPr>
        <w:t xml:space="preserve"> </w:t>
      </w:r>
      <w:r w:rsidRPr="00A11130">
        <w:rPr>
          <w:rFonts w:cs="Times New Roman"/>
          <w:i/>
        </w:rPr>
        <w:t>See also</w:t>
      </w:r>
      <w:r>
        <w:rPr>
          <w:rFonts w:cs="Times New Roman"/>
          <w:i/>
        </w:rPr>
        <w:t xml:space="preserve"> General Recommendation No. 20</w:t>
      </w:r>
      <w:r>
        <w:rPr>
          <w:rFonts w:cs="Times New Roman"/>
        </w:rPr>
        <w:t xml:space="preserve">, </w:t>
      </w:r>
      <w:r>
        <w:rPr>
          <w:rFonts w:cs="Times New Roman"/>
          <w:i/>
        </w:rPr>
        <w:t>supra</w:t>
      </w:r>
      <w:r>
        <w:rPr>
          <w:rFonts w:cs="Times New Roman"/>
        </w:rPr>
        <w:t xml:space="preserve"> </w:t>
      </w:r>
      <w:r w:rsidRPr="00EC3090">
        <w:rPr>
          <w:rFonts w:cs="Times New Roman"/>
        </w:rPr>
        <w:t>note 33</w:t>
      </w:r>
      <w:r>
        <w:rPr>
          <w:rFonts w:cs="Times New Roman"/>
        </w:rPr>
        <w:t xml:space="preserve">, at </w:t>
      </w:r>
      <w:r w:rsidRPr="0022035C">
        <w:rPr>
          <w:color w:val="000000"/>
          <w:szCs w:val="24"/>
        </w:rPr>
        <w:t>¶</w:t>
      </w:r>
      <w:r>
        <w:rPr>
          <w:color w:val="000000"/>
          <w:szCs w:val="24"/>
        </w:rPr>
        <w:t xml:space="preserve"> </w:t>
      </w:r>
      <w:r w:rsidRPr="00DD4590">
        <w:rPr>
          <w:rFonts w:cs="Times New Roman"/>
        </w:rPr>
        <w:t>2</w:t>
      </w:r>
      <w:r>
        <w:rPr>
          <w:rFonts w:cs="Times New Roman"/>
        </w:rPr>
        <w:t>.</w:t>
      </w:r>
    </w:p>
  </w:footnote>
  <w:footnote w:id="43">
    <w:p w14:paraId="7C00B401" w14:textId="4A6D21EB"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CERD art.</w:t>
      </w:r>
      <w:r w:rsidRPr="00DD4590">
        <w:rPr>
          <w:rFonts w:cs="Times New Roman"/>
        </w:rPr>
        <w:t xml:space="preserve"> 5(b). </w:t>
      </w:r>
      <w:r w:rsidRPr="00A11130">
        <w:rPr>
          <w:rFonts w:cs="Times New Roman"/>
          <w:i/>
        </w:rPr>
        <w:t>See also</w:t>
      </w:r>
      <w:r>
        <w:rPr>
          <w:rFonts w:cs="Times New Roman"/>
          <w:i/>
        </w:rPr>
        <w:t xml:space="preserve"> General Recommendation No. 20</w:t>
      </w:r>
      <w:r>
        <w:rPr>
          <w:rFonts w:cs="Times New Roman"/>
        </w:rPr>
        <w:t xml:space="preserve">, </w:t>
      </w:r>
      <w:r>
        <w:rPr>
          <w:rFonts w:cs="Times New Roman"/>
          <w:i/>
        </w:rPr>
        <w:t>supra</w:t>
      </w:r>
      <w:r>
        <w:rPr>
          <w:rFonts w:cs="Times New Roman"/>
        </w:rPr>
        <w:t xml:space="preserve"> </w:t>
      </w:r>
      <w:r w:rsidRPr="00EC3090">
        <w:rPr>
          <w:rFonts w:cs="Times New Roman"/>
        </w:rPr>
        <w:t>note 33</w:t>
      </w:r>
      <w:r>
        <w:rPr>
          <w:rFonts w:cs="Times New Roman"/>
        </w:rPr>
        <w:t xml:space="preserve">, at </w:t>
      </w:r>
      <w:r w:rsidRPr="0022035C">
        <w:rPr>
          <w:color w:val="000000"/>
          <w:szCs w:val="24"/>
        </w:rPr>
        <w:t>¶</w:t>
      </w:r>
      <w:r>
        <w:rPr>
          <w:color w:val="000000"/>
          <w:szCs w:val="24"/>
        </w:rPr>
        <w:t xml:space="preserve"> </w:t>
      </w:r>
      <w:r w:rsidRPr="00DD4590">
        <w:rPr>
          <w:rFonts w:cs="Times New Roman"/>
        </w:rPr>
        <w:t>2</w:t>
      </w:r>
      <w:r>
        <w:rPr>
          <w:rFonts w:cs="Times New Roman"/>
        </w:rPr>
        <w:t>.</w:t>
      </w:r>
    </w:p>
  </w:footnote>
  <w:footnote w:id="44">
    <w:p w14:paraId="1EA93A13" w14:textId="4473ACA5" w:rsidR="00AC60C4" w:rsidRDefault="00AC60C4">
      <w:pPr>
        <w:pStyle w:val="FootnoteText"/>
      </w:pPr>
      <w:r>
        <w:rPr>
          <w:rStyle w:val="FootnoteReference"/>
        </w:rPr>
        <w:footnoteRef/>
      </w:r>
      <w:r>
        <w:t xml:space="preserve"> National Gay and Lesbian Taskforce. </w:t>
      </w:r>
      <w:r w:rsidRPr="00260D6B">
        <w:rPr>
          <w:i/>
        </w:rPr>
        <w:t>Injustice at Every Turn: A look at Black respondents in the National Transgender Discrimination Survey</w:t>
      </w:r>
      <w:r>
        <w:t xml:space="preserve"> (September 2011). </w:t>
      </w:r>
      <w:r w:rsidRPr="00EC3090">
        <w:rPr>
          <w:i/>
        </w:rPr>
        <w:t>Available at:</w:t>
      </w:r>
      <w:r>
        <w:t xml:space="preserve"> </w:t>
      </w:r>
      <w:r w:rsidRPr="00260D6B">
        <w:t>http://www.thetaskforce.org/reports_and_research/ntds_black_respondents</w:t>
      </w:r>
    </w:p>
  </w:footnote>
  <w:footnote w:id="45">
    <w:p w14:paraId="186E931D" w14:textId="7122B96F" w:rsidR="00AC60C4" w:rsidRDefault="00AC60C4">
      <w:pPr>
        <w:pStyle w:val="FootnoteText"/>
      </w:pPr>
      <w:r>
        <w:rPr>
          <w:rStyle w:val="FootnoteReference"/>
        </w:rPr>
        <w:footnoteRef/>
      </w:r>
      <w:r>
        <w:t xml:space="preserve"> National Gay and Lesbian Taskforce. </w:t>
      </w:r>
      <w:r w:rsidRPr="0087698B">
        <w:rPr>
          <w:i/>
        </w:rPr>
        <w:t>Injustice at Every Turn: A Report of the National Transgender Discrimination Survey</w:t>
      </w:r>
      <w:r w:rsidR="000E0CAD">
        <w:t xml:space="preserve"> </w:t>
      </w:r>
      <w:r>
        <w:t xml:space="preserve">(February 3, 2011). </w:t>
      </w:r>
      <w:r w:rsidRPr="00EC3090">
        <w:rPr>
          <w:i/>
        </w:rPr>
        <w:t>Available at:</w:t>
      </w:r>
      <w:r>
        <w:t xml:space="preserve"> </w:t>
      </w:r>
      <w:r w:rsidRPr="0087698B">
        <w:t xml:space="preserve">http://www.thetaskforce.org/downloads/reports/reports/ntds_full.pdf </w:t>
      </w:r>
    </w:p>
  </w:footnote>
  <w:footnote w:id="46">
    <w:p w14:paraId="42067716" w14:textId="77777777" w:rsidR="00AC60C4" w:rsidRPr="007A678B"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 xml:space="preserve">Committee on the Elimination of Racial Discrimination, </w:t>
      </w:r>
      <w:r>
        <w:rPr>
          <w:rFonts w:cs="Times New Roman"/>
          <w:i/>
        </w:rPr>
        <w:t xml:space="preserve">General Recommendation No. 29, Article 1, paragraph 1 of the Convention </w:t>
      </w:r>
      <w:r>
        <w:rPr>
          <w:color w:val="000000"/>
          <w:szCs w:val="24"/>
        </w:rPr>
        <w:t xml:space="preserve">(57th Sess., 2002). </w:t>
      </w:r>
    </w:p>
  </w:footnote>
  <w:footnote w:id="47">
    <w:p w14:paraId="0D13500D" w14:textId="77777777" w:rsidR="00AC60C4" w:rsidRPr="008F4B07" w:rsidRDefault="00AC60C4">
      <w:pPr>
        <w:pStyle w:val="FootnoteText"/>
        <w:rPr>
          <w:rFonts w:cs="Times New Roman"/>
        </w:rPr>
      </w:pPr>
      <w:r w:rsidRPr="00DD4590">
        <w:rPr>
          <w:rStyle w:val="FootnoteReference"/>
          <w:rFonts w:cs="Times New Roman"/>
        </w:rPr>
        <w:footnoteRef/>
      </w:r>
      <w:r>
        <w:rPr>
          <w:rFonts w:cs="Times New Roman"/>
        </w:rPr>
        <w:t xml:space="preserve"> </w:t>
      </w:r>
      <w:r>
        <w:rPr>
          <w:rFonts w:cs="Times New Roman"/>
          <w:i/>
        </w:rPr>
        <w:t>Id</w:t>
      </w:r>
      <w:r>
        <w:rPr>
          <w:rFonts w:cs="Times New Roman"/>
        </w:rPr>
        <w:t xml:space="preserve">. at </w:t>
      </w:r>
      <w:r w:rsidRPr="0022035C">
        <w:rPr>
          <w:color w:val="000000"/>
          <w:szCs w:val="24"/>
        </w:rPr>
        <w:t>¶¶</w:t>
      </w:r>
      <w:r>
        <w:rPr>
          <w:color w:val="000000"/>
          <w:szCs w:val="24"/>
        </w:rPr>
        <w:t xml:space="preserve"> 1(c), 2(k), 2(l), 7(</w:t>
      </w:r>
      <w:proofErr w:type="spellStart"/>
      <w:r>
        <w:rPr>
          <w:color w:val="000000"/>
          <w:szCs w:val="24"/>
        </w:rPr>
        <w:t>hh</w:t>
      </w:r>
      <w:proofErr w:type="spellEnd"/>
      <w:r>
        <w:rPr>
          <w:color w:val="000000"/>
          <w:szCs w:val="24"/>
        </w:rPr>
        <w:t>).</w:t>
      </w:r>
    </w:p>
  </w:footnote>
  <w:footnote w:id="48">
    <w:p w14:paraId="38F2BA05" w14:textId="0F40CAA1"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sidRPr="0087698B">
        <w:rPr>
          <w:rFonts w:cs="Times New Roman"/>
        </w:rPr>
        <w:t xml:space="preserve">Mayer KH, Wang L, </w:t>
      </w:r>
      <w:proofErr w:type="spellStart"/>
      <w:r w:rsidRPr="0087698B">
        <w:rPr>
          <w:rFonts w:cs="Times New Roman"/>
        </w:rPr>
        <w:t>Koblin</w:t>
      </w:r>
      <w:proofErr w:type="spellEnd"/>
      <w:r w:rsidRPr="0087698B">
        <w:rPr>
          <w:rFonts w:cs="Times New Roman"/>
        </w:rPr>
        <w:t xml:space="preserve"> B, </w:t>
      </w:r>
      <w:proofErr w:type="spellStart"/>
      <w:r w:rsidRPr="0087698B">
        <w:rPr>
          <w:rFonts w:cs="Times New Roman"/>
        </w:rPr>
        <w:t>Mannheimer</w:t>
      </w:r>
      <w:proofErr w:type="spellEnd"/>
      <w:r w:rsidRPr="0087698B">
        <w:rPr>
          <w:rFonts w:cs="Times New Roman"/>
        </w:rPr>
        <w:t xml:space="preserve"> S, Magnus M, et al. (2014) </w:t>
      </w:r>
      <w:r w:rsidRPr="00367511">
        <w:rPr>
          <w:rFonts w:cs="Times New Roman"/>
          <w:i/>
        </w:rPr>
        <w:t>Concomitant Socioeconomic, Behavioral, and Biological Factors Associated with the Disproportionate HIV Infection Burden among Black Men Who Have Sex with Men in 6 U.S. Cities</w:t>
      </w:r>
      <w:r w:rsidRPr="0087698B">
        <w:rPr>
          <w:rFonts w:cs="Times New Roman"/>
        </w:rPr>
        <w:t xml:space="preserve">. </w:t>
      </w:r>
      <w:proofErr w:type="spellStart"/>
      <w:r w:rsidRPr="0087698B">
        <w:rPr>
          <w:rFonts w:cs="Times New Roman"/>
        </w:rPr>
        <w:t>PLoS</w:t>
      </w:r>
      <w:proofErr w:type="spellEnd"/>
      <w:r w:rsidRPr="0087698B">
        <w:rPr>
          <w:rFonts w:cs="Times New Roman"/>
        </w:rPr>
        <w:t xml:space="preserve"> ONE 9(1): e87298. doi:10.1371/journal.pone.0087298</w:t>
      </w:r>
    </w:p>
  </w:footnote>
  <w:footnote w:id="49">
    <w:p w14:paraId="52D72D9A" w14:textId="48E8D09C" w:rsidR="00AC60C4" w:rsidRDefault="00AC60C4">
      <w:pPr>
        <w:pStyle w:val="FootnoteText"/>
      </w:pPr>
      <w:r>
        <w:rPr>
          <w:rStyle w:val="FootnoteReference"/>
        </w:rPr>
        <w:footnoteRef/>
      </w:r>
      <w:r>
        <w:t xml:space="preserve"> </w:t>
      </w:r>
      <w:r>
        <w:rPr>
          <w:i/>
        </w:rPr>
        <w:t>Seventh to ninth periodic report of States parties to the Committee on the Elimination of Racial Discrimination</w:t>
      </w:r>
      <w:r>
        <w:rPr>
          <w:rFonts w:cs="Times New Roman"/>
        </w:rPr>
        <w:t xml:space="preserve">, </w:t>
      </w:r>
      <w:r>
        <w:rPr>
          <w:rFonts w:cs="Times New Roman"/>
          <w:i/>
        </w:rPr>
        <w:t>supra</w:t>
      </w:r>
      <w:r>
        <w:rPr>
          <w:rFonts w:cs="Times New Roman"/>
        </w:rPr>
        <w:t xml:space="preserve"> </w:t>
      </w:r>
      <w:r w:rsidRPr="00EC3090">
        <w:rPr>
          <w:rFonts w:cs="Times New Roman"/>
        </w:rPr>
        <w:t>note 24,</w:t>
      </w:r>
      <w:r>
        <w:rPr>
          <w:rFonts w:cs="Times New Roman"/>
        </w:rPr>
        <w:t xml:space="preserve"> at </w:t>
      </w:r>
      <w:r w:rsidRPr="0022035C">
        <w:rPr>
          <w:color w:val="000000"/>
          <w:szCs w:val="24"/>
        </w:rPr>
        <w:t>¶</w:t>
      </w:r>
      <w:r>
        <w:rPr>
          <w:color w:val="000000"/>
          <w:szCs w:val="24"/>
        </w:rPr>
        <w:t xml:space="preserve"> </w:t>
      </w:r>
      <w:r>
        <w:rPr>
          <w:rFonts w:cs="Times New Roman"/>
        </w:rPr>
        <w:t>210.</w:t>
      </w:r>
    </w:p>
  </w:footnote>
  <w:footnote w:id="50">
    <w:p w14:paraId="4ADC1E64" w14:textId="4B571475" w:rsidR="00AC60C4" w:rsidRDefault="00AC60C4">
      <w:pPr>
        <w:pStyle w:val="FootnoteText"/>
      </w:pPr>
      <w:r>
        <w:rPr>
          <w:rStyle w:val="FootnoteReference"/>
        </w:rPr>
        <w:footnoteRef/>
      </w:r>
      <w:r>
        <w:t xml:space="preserve"> AIDs.gov </w:t>
      </w:r>
      <w:r w:rsidRPr="00612868">
        <w:rPr>
          <w:i/>
        </w:rPr>
        <w:t>HIV/AIDS Care Continuum</w:t>
      </w:r>
      <w:r>
        <w:t xml:space="preserve"> (December 12, 2013). </w:t>
      </w:r>
      <w:r w:rsidRPr="00EC3090">
        <w:rPr>
          <w:i/>
        </w:rPr>
        <w:t>Available at:</w:t>
      </w:r>
      <w:r>
        <w:t xml:space="preserve"> </w:t>
      </w:r>
      <w:r w:rsidRPr="00612868">
        <w:t>http://aids.gov/federal-resources/policies/care-continuum/</w:t>
      </w:r>
    </w:p>
  </w:footnote>
  <w:footnote w:id="51">
    <w:p w14:paraId="23FD5A58" w14:textId="3D1D2ACD"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Pr>
          <w:rFonts w:cs="Times New Roman"/>
        </w:rPr>
        <w:t>CERD art. 5</w:t>
      </w:r>
      <w:r w:rsidRPr="00DD4590">
        <w:rPr>
          <w:rFonts w:cs="Times New Roman"/>
        </w:rPr>
        <w:t>(e)(</w:t>
      </w:r>
      <w:proofErr w:type="gramStart"/>
      <w:r w:rsidRPr="00DD4590">
        <w:rPr>
          <w:rFonts w:cs="Times New Roman"/>
        </w:rPr>
        <w:t>iv</w:t>
      </w:r>
      <w:proofErr w:type="gramEnd"/>
      <w:r w:rsidRPr="00DD4590">
        <w:rPr>
          <w:rFonts w:cs="Times New Roman"/>
        </w:rPr>
        <w:t xml:space="preserve">). </w:t>
      </w:r>
      <w:r w:rsidRPr="00A11130">
        <w:rPr>
          <w:rFonts w:cs="Times New Roman"/>
          <w:i/>
        </w:rPr>
        <w:t>See also</w:t>
      </w:r>
      <w:r>
        <w:rPr>
          <w:rFonts w:cs="Times New Roman"/>
          <w:i/>
        </w:rPr>
        <w:t xml:space="preserve"> General Recommendation No. 20</w:t>
      </w:r>
      <w:r>
        <w:rPr>
          <w:rFonts w:cs="Times New Roman"/>
        </w:rPr>
        <w:t xml:space="preserve">, </w:t>
      </w:r>
      <w:r>
        <w:rPr>
          <w:rFonts w:cs="Times New Roman"/>
          <w:i/>
        </w:rPr>
        <w:t>supra</w:t>
      </w:r>
      <w:r>
        <w:rPr>
          <w:rFonts w:cs="Times New Roman"/>
        </w:rPr>
        <w:t xml:space="preserve"> </w:t>
      </w:r>
      <w:r w:rsidRPr="00EC3090">
        <w:rPr>
          <w:rFonts w:cs="Times New Roman"/>
        </w:rPr>
        <w:t>note 33,</w:t>
      </w:r>
      <w:r>
        <w:rPr>
          <w:rFonts w:cs="Times New Roman"/>
        </w:rPr>
        <w:t xml:space="preserve"> at </w:t>
      </w:r>
      <w:r w:rsidRPr="0022035C">
        <w:rPr>
          <w:color w:val="000000"/>
          <w:szCs w:val="24"/>
        </w:rPr>
        <w:t>¶</w:t>
      </w:r>
      <w:r>
        <w:rPr>
          <w:color w:val="000000"/>
          <w:szCs w:val="24"/>
        </w:rPr>
        <w:t xml:space="preserve"> </w:t>
      </w:r>
      <w:r w:rsidRPr="00DD4590">
        <w:rPr>
          <w:rFonts w:cs="Times New Roman"/>
        </w:rPr>
        <w:t>2</w:t>
      </w:r>
      <w:r>
        <w:rPr>
          <w:rFonts w:cs="Times New Roman"/>
        </w:rPr>
        <w:t xml:space="preserve">. </w:t>
      </w:r>
    </w:p>
  </w:footnote>
  <w:footnote w:id="52">
    <w:p w14:paraId="2B0B8317" w14:textId="6B1052C7" w:rsidR="00AC60C4" w:rsidRDefault="00AC60C4">
      <w:pPr>
        <w:pStyle w:val="FootnoteText"/>
      </w:pPr>
      <w:r>
        <w:rPr>
          <w:rStyle w:val="FootnoteReference"/>
        </w:rPr>
        <w:footnoteRef/>
      </w:r>
      <w:r>
        <w:t xml:space="preserve"> Henry J. Kaiser Family Foundation. </w:t>
      </w:r>
      <w:r w:rsidRPr="00367511">
        <w:rPr>
          <w:i/>
        </w:rPr>
        <w:t>A Guide the Supreme Court’s Decision on Medicaid Expansion</w:t>
      </w:r>
      <w:r>
        <w:t xml:space="preserve"> (August 1, 2012). </w:t>
      </w:r>
      <w:r w:rsidRPr="00EC3090">
        <w:rPr>
          <w:i/>
        </w:rPr>
        <w:t>Available at:</w:t>
      </w:r>
      <w:r>
        <w:t xml:space="preserve"> </w:t>
      </w:r>
      <w:r w:rsidRPr="007659DF">
        <w:t>http://kff.org/health-reform/issue-brief/a-guide-to-the-supreme-courts-decision/</w:t>
      </w:r>
    </w:p>
  </w:footnote>
  <w:footnote w:id="53">
    <w:p w14:paraId="72022C20" w14:textId="66B8719E" w:rsidR="00AC60C4" w:rsidRDefault="00AC60C4">
      <w:pPr>
        <w:pStyle w:val="FootnoteText"/>
      </w:pPr>
      <w:r>
        <w:rPr>
          <w:rStyle w:val="FootnoteReference"/>
        </w:rPr>
        <w:footnoteRef/>
      </w:r>
      <w:r>
        <w:t xml:space="preserve"> Henry J. Kaiser Family Foundation. </w:t>
      </w:r>
      <w:r w:rsidRPr="004961EF">
        <w:rPr>
          <w:i/>
        </w:rPr>
        <w:t>The Impact of the Coverage Gap in States not Expanding Medicaid by Race and Ethnicity</w:t>
      </w:r>
      <w:r>
        <w:t xml:space="preserve"> (December 17, 2013). </w:t>
      </w:r>
      <w:r w:rsidRPr="00EC3090">
        <w:rPr>
          <w:i/>
        </w:rPr>
        <w:t>Available at:</w:t>
      </w:r>
      <w:r>
        <w:t xml:space="preserve"> </w:t>
      </w:r>
      <w:r w:rsidRPr="004961EF">
        <w:t>http://kff.org/disparities-policy/issue-brief/the-impact-of-the-coverage-gap-in-states-not-expanding-medicaid-by-race-and-ethnicity/</w:t>
      </w:r>
    </w:p>
  </w:footnote>
  <w:footnote w:id="54">
    <w:p w14:paraId="33632C0B" w14:textId="586C107A" w:rsidR="00AC60C4" w:rsidRDefault="00AC60C4">
      <w:pPr>
        <w:pStyle w:val="FootnoteText"/>
      </w:pPr>
      <w:r>
        <w:rPr>
          <w:rStyle w:val="FootnoteReference"/>
        </w:rPr>
        <w:footnoteRef/>
      </w:r>
      <w:r>
        <w:t xml:space="preserve"> </w:t>
      </w:r>
      <w:r w:rsidRPr="00A05971">
        <w:t xml:space="preserve">Snider JT, </w:t>
      </w:r>
      <w:proofErr w:type="spellStart"/>
      <w:r w:rsidRPr="00A05971">
        <w:t>Juday</w:t>
      </w:r>
      <w:proofErr w:type="spellEnd"/>
      <w:r w:rsidRPr="00A05971">
        <w:t xml:space="preserve"> T, </w:t>
      </w:r>
      <w:proofErr w:type="spellStart"/>
      <w:r w:rsidRPr="00A05971">
        <w:t>Romley</w:t>
      </w:r>
      <w:proofErr w:type="spellEnd"/>
      <w:r w:rsidRPr="00A05971">
        <w:t xml:space="preserve"> JA, </w:t>
      </w:r>
      <w:proofErr w:type="spellStart"/>
      <w:r w:rsidRPr="00A05971">
        <w:t>Seekins</w:t>
      </w:r>
      <w:proofErr w:type="spellEnd"/>
      <w:r w:rsidRPr="00A05971">
        <w:t xml:space="preserve"> D, Rosenblatt L, Sanchez Y, Goldman DP.</w:t>
      </w:r>
      <w:r>
        <w:t xml:space="preserve"> </w:t>
      </w:r>
      <w:r w:rsidRPr="00367511">
        <w:rPr>
          <w:i/>
        </w:rPr>
        <w:t>Nearly 60,000 uninsured and low-income people living with HIV/AIDS live in states that are not expanding Medicaid</w:t>
      </w:r>
      <w:r>
        <w:t xml:space="preserve">. </w:t>
      </w:r>
      <w:r w:rsidRPr="00367511">
        <w:t>Health Affairs</w:t>
      </w:r>
      <w:r>
        <w:t xml:space="preserve"> (March 2014). </w:t>
      </w:r>
      <w:r w:rsidRPr="00EC3090">
        <w:rPr>
          <w:i/>
        </w:rPr>
        <w:t>Available at:</w:t>
      </w:r>
      <w:r>
        <w:t xml:space="preserve"> </w:t>
      </w:r>
      <w:r w:rsidRPr="00A05971">
        <w:t>http://www.ncbi.nlm.nih.gov/pubmed/24590935</w:t>
      </w:r>
    </w:p>
  </w:footnote>
  <w:footnote w:id="55">
    <w:p w14:paraId="372E25C7" w14:textId="70FC69FD" w:rsidR="00AC60C4" w:rsidRDefault="00AC60C4">
      <w:pPr>
        <w:pStyle w:val="FootnoteText"/>
      </w:pPr>
      <w:r>
        <w:rPr>
          <w:rStyle w:val="FootnoteReference"/>
        </w:rPr>
        <w:footnoteRef/>
      </w:r>
      <w:r>
        <w:t xml:space="preserve"> </w:t>
      </w:r>
      <w:proofErr w:type="spellStart"/>
      <w:r>
        <w:t>Olorunnipa</w:t>
      </w:r>
      <w:proofErr w:type="spellEnd"/>
      <w:r>
        <w:t xml:space="preserve">, </w:t>
      </w:r>
      <w:proofErr w:type="spellStart"/>
      <w:r>
        <w:t>Toluse</w:t>
      </w:r>
      <w:proofErr w:type="spellEnd"/>
      <w:r>
        <w:t xml:space="preserve">. </w:t>
      </w:r>
      <w:r w:rsidRPr="0013346E">
        <w:t>Obamacare Cutbacks Shut Hospitals Where Medicaid Went Unexpanded</w:t>
      </w:r>
      <w:r>
        <w:t xml:space="preserve">. </w:t>
      </w:r>
      <w:r w:rsidRPr="0013346E">
        <w:rPr>
          <w:i/>
        </w:rPr>
        <w:t>Bloomberg</w:t>
      </w:r>
      <w:r>
        <w:t xml:space="preserve"> (November 24, 2013). </w:t>
      </w:r>
      <w:r w:rsidRPr="00EC3090">
        <w:rPr>
          <w:i/>
        </w:rPr>
        <w:t>Available at:</w:t>
      </w:r>
      <w:r>
        <w:t xml:space="preserve"> </w:t>
      </w:r>
      <w:r w:rsidRPr="0013346E">
        <w:t>http://www.bloomberg.com/news/2013-11-25/obamacare-cutbacks-shut-hospitals-where-medicaid-went-unexpanded.html</w:t>
      </w:r>
    </w:p>
  </w:footnote>
  <w:footnote w:id="56">
    <w:p w14:paraId="497F9CF0" w14:textId="684C3EE1" w:rsidR="00AC60C4" w:rsidRPr="00DD4590" w:rsidRDefault="00AC60C4">
      <w:pPr>
        <w:pStyle w:val="FootnoteText"/>
      </w:pPr>
      <w:r w:rsidRPr="00DD4590">
        <w:rPr>
          <w:rStyle w:val="FootnoteReference"/>
        </w:rPr>
        <w:footnoteRef/>
      </w:r>
      <w:r w:rsidRPr="00DD4590">
        <w:t xml:space="preserve"> </w:t>
      </w:r>
      <w:r>
        <w:rPr>
          <w:rFonts w:cs="Times New Roman"/>
        </w:rPr>
        <w:t>CERD art.</w:t>
      </w:r>
      <w:r w:rsidRPr="00DD4590">
        <w:rPr>
          <w:rFonts w:cs="Times New Roman"/>
        </w:rPr>
        <w:t xml:space="preserve"> 5(e)(</w:t>
      </w:r>
      <w:proofErr w:type="gramStart"/>
      <w:r w:rsidRPr="00DD4590">
        <w:rPr>
          <w:rFonts w:cs="Times New Roman"/>
        </w:rPr>
        <w:t>iv</w:t>
      </w:r>
      <w:proofErr w:type="gramEnd"/>
      <w:r w:rsidRPr="00DD4590">
        <w:rPr>
          <w:rFonts w:cs="Times New Roman"/>
        </w:rPr>
        <w:t xml:space="preserve">). </w:t>
      </w:r>
      <w:r w:rsidRPr="00A11130">
        <w:rPr>
          <w:rFonts w:cs="Times New Roman"/>
          <w:i/>
        </w:rPr>
        <w:t>See also</w:t>
      </w:r>
      <w:r>
        <w:rPr>
          <w:rFonts w:cs="Times New Roman"/>
          <w:i/>
        </w:rPr>
        <w:t xml:space="preserve"> General Recommendation No. 20</w:t>
      </w:r>
      <w:r>
        <w:rPr>
          <w:rFonts w:cs="Times New Roman"/>
        </w:rPr>
        <w:t xml:space="preserve">, </w:t>
      </w:r>
      <w:r>
        <w:rPr>
          <w:rFonts w:cs="Times New Roman"/>
          <w:i/>
        </w:rPr>
        <w:t>supra</w:t>
      </w:r>
      <w:r>
        <w:rPr>
          <w:rFonts w:cs="Times New Roman"/>
        </w:rPr>
        <w:t xml:space="preserve"> </w:t>
      </w:r>
      <w:r w:rsidRPr="00EC3090">
        <w:rPr>
          <w:rFonts w:cs="Times New Roman"/>
        </w:rPr>
        <w:t>note 33,</w:t>
      </w:r>
      <w:r>
        <w:rPr>
          <w:rFonts w:cs="Times New Roman"/>
        </w:rPr>
        <w:t xml:space="preserve"> at </w:t>
      </w:r>
      <w:r w:rsidRPr="0022035C">
        <w:rPr>
          <w:color w:val="000000"/>
          <w:szCs w:val="24"/>
        </w:rPr>
        <w:t>¶</w:t>
      </w:r>
      <w:r>
        <w:rPr>
          <w:color w:val="000000"/>
          <w:szCs w:val="24"/>
        </w:rPr>
        <w:t xml:space="preserve"> </w:t>
      </w:r>
      <w:r w:rsidRPr="00DD4590">
        <w:rPr>
          <w:rFonts w:cs="Times New Roman"/>
        </w:rPr>
        <w:t>2</w:t>
      </w:r>
      <w:r>
        <w:rPr>
          <w:rFonts w:cs="Times New Roman"/>
        </w:rPr>
        <w:t>.</w:t>
      </w:r>
    </w:p>
  </w:footnote>
  <w:footnote w:id="57">
    <w:p w14:paraId="3FB47B27" w14:textId="0BB517B3" w:rsidR="00AC60C4" w:rsidRPr="00DD4590" w:rsidRDefault="00AC60C4">
      <w:pPr>
        <w:pStyle w:val="FootnoteText"/>
        <w:rPr>
          <w:rFonts w:cs="Times New Roman"/>
        </w:rPr>
      </w:pPr>
      <w:r w:rsidRPr="00DD4590">
        <w:rPr>
          <w:rStyle w:val="FootnoteReference"/>
          <w:rFonts w:cs="Times New Roman"/>
        </w:rPr>
        <w:footnoteRef/>
      </w:r>
      <w:r w:rsidRPr="00DD4590">
        <w:rPr>
          <w:rFonts w:cs="Times New Roman"/>
        </w:rPr>
        <w:t xml:space="preserve"> </w:t>
      </w:r>
      <w:r w:rsidRPr="00DD4590">
        <w:rPr>
          <w:rFonts w:cs="Times New Roman"/>
          <w:i/>
        </w:rPr>
        <w:t>National Transgender Discrimination Survey Report on Health and Health Care</w:t>
      </w:r>
      <w:r w:rsidRPr="00DD4590">
        <w:rPr>
          <w:rFonts w:cs="Times New Roman"/>
        </w:rPr>
        <w:t xml:space="preserve">, </w:t>
      </w:r>
      <w:r w:rsidR="00EC3090">
        <w:rPr>
          <w:rFonts w:cs="Times New Roman"/>
        </w:rPr>
        <w:t>(examining</w:t>
      </w:r>
      <w:r w:rsidRPr="00DD4590">
        <w:rPr>
          <w:rFonts w:cs="Times New Roman"/>
        </w:rPr>
        <w:t xml:space="preserve"> experiences of discrimination by transgender people in the US health system.</w:t>
      </w:r>
      <w:r w:rsidR="00EC3090">
        <w:rPr>
          <w:rFonts w:cs="Times New Roman"/>
        </w:rPr>
        <w:t>)</w:t>
      </w:r>
    </w:p>
  </w:footnote>
  <w:footnote w:id="58">
    <w:p w14:paraId="09E56A74" w14:textId="41359ACF" w:rsidR="00AC60C4" w:rsidRPr="00DD4590" w:rsidRDefault="00AC60C4">
      <w:pPr>
        <w:pStyle w:val="FootnoteText"/>
      </w:pPr>
      <w:r w:rsidRPr="00DD4590">
        <w:rPr>
          <w:rStyle w:val="FootnoteReference"/>
        </w:rPr>
        <w:footnoteRef/>
      </w:r>
      <w:r>
        <w:t xml:space="preserve"> </w:t>
      </w:r>
      <w:proofErr w:type="spellStart"/>
      <w:r>
        <w:t>Moodie</w:t>
      </w:r>
      <w:proofErr w:type="spellEnd"/>
      <w:r>
        <w:t xml:space="preserve">-Mills, Aisha C. Jumping the Broom: </w:t>
      </w:r>
      <w:r w:rsidRPr="00367511">
        <w:rPr>
          <w:i/>
        </w:rPr>
        <w:t>Why Black gay and Transgender Americans Need More Than Marriage Equality</w:t>
      </w:r>
      <w:r>
        <w:t xml:space="preserve">. </w:t>
      </w:r>
      <w:r w:rsidRPr="00367511">
        <w:t>Center for American Progress</w:t>
      </w:r>
      <w:r>
        <w:t xml:space="preserve"> (</w:t>
      </w:r>
      <w:r>
        <w:rPr>
          <w:rFonts w:cs="Times New Roman"/>
        </w:rPr>
        <w:t xml:space="preserve">January 19, 2012). </w:t>
      </w:r>
      <w:r w:rsidRPr="00EC3090">
        <w:rPr>
          <w:rFonts w:cs="Times New Roman"/>
          <w:i/>
        </w:rPr>
        <w:t>Available at:</w:t>
      </w:r>
      <w:r>
        <w:rPr>
          <w:rFonts w:cs="Times New Roman"/>
        </w:rPr>
        <w:t xml:space="preserve"> </w:t>
      </w:r>
      <w:r w:rsidRPr="004961EF">
        <w:rPr>
          <w:rFonts w:cs="Times New Roman"/>
        </w:rPr>
        <w:t>http://americanprogress.org/issues/race/report/2012/01/19/10962/jumping-beyond-the-broom/</w:t>
      </w:r>
    </w:p>
  </w:footnote>
  <w:footnote w:id="59">
    <w:p w14:paraId="41318B1B" w14:textId="3B79B1B6" w:rsidR="00AC60C4" w:rsidRDefault="00AC60C4">
      <w:pPr>
        <w:pStyle w:val="FootnoteText"/>
      </w:pPr>
      <w:r>
        <w:rPr>
          <w:rStyle w:val="FootnoteReference"/>
        </w:rPr>
        <w:footnoteRef/>
      </w:r>
      <w:r>
        <w:t xml:space="preserve"> National Alliance of State &amp; Territorial AIDS Directors and National Coalition of STD Directors. </w:t>
      </w:r>
      <w:r w:rsidRPr="004961EF">
        <w:rPr>
          <w:i/>
        </w:rPr>
        <w:t>Addressing Stigma: A Blueprint for Improving HIV/STD Prevention and Care Outcomes for Black &amp; Latino Men</w:t>
      </w:r>
      <w:r>
        <w:t xml:space="preserve">. (May 2014). </w:t>
      </w:r>
      <w:r w:rsidRPr="00EC3090">
        <w:rPr>
          <w:i/>
        </w:rPr>
        <w:t>Available at:</w:t>
      </w:r>
      <w:r>
        <w:t xml:space="preserve"> </w:t>
      </w:r>
      <w:r w:rsidRPr="004961EF">
        <w:t>http://www.nastad.org/docs/NASTAD-NCSD-Report-Addressing-Stigma-May-2014.pdf</w:t>
      </w:r>
    </w:p>
  </w:footnote>
  <w:footnote w:id="60">
    <w:p w14:paraId="267F01F8" w14:textId="64679FED" w:rsidR="00AC60C4" w:rsidRDefault="00AC60C4">
      <w:pPr>
        <w:pStyle w:val="FootnoteText"/>
      </w:pPr>
      <w:r>
        <w:rPr>
          <w:rStyle w:val="FootnoteReference"/>
        </w:rPr>
        <w:footnoteRef/>
      </w:r>
      <w:r>
        <w:t xml:space="preserve"> Dunn, Melissa; </w:t>
      </w:r>
      <w:proofErr w:type="spellStart"/>
      <w:r>
        <w:t>Moodie</w:t>
      </w:r>
      <w:proofErr w:type="spellEnd"/>
      <w:r>
        <w:t xml:space="preserve">-Mills, Aisha C. </w:t>
      </w:r>
      <w:r w:rsidRPr="00367511">
        <w:rPr>
          <w:i/>
        </w:rPr>
        <w:t>The State Gay and Transgender Communities of Color in 2012: The Economic, Education and Health Insecurities These Communities are Struggling With and How We Can Help Them</w:t>
      </w:r>
      <w:r>
        <w:t xml:space="preserve">. </w:t>
      </w:r>
      <w:r w:rsidRPr="00367511">
        <w:t>Center for American Progress (</w:t>
      </w:r>
      <w:r>
        <w:t xml:space="preserve">April 13, 2012). </w:t>
      </w:r>
      <w:r w:rsidRPr="00EC3090">
        <w:rPr>
          <w:i/>
        </w:rPr>
        <w:t>Available at:</w:t>
      </w:r>
      <w:r>
        <w:t xml:space="preserve"> </w:t>
      </w:r>
      <w:r w:rsidRPr="008E2A14">
        <w:t>http://americanprogress.org/issues/lgbt/news/2012/04/13/11493/the-state-of-gay-and-transgender-communities-of-color-in-2012/</w:t>
      </w:r>
    </w:p>
  </w:footnote>
  <w:footnote w:id="61">
    <w:p w14:paraId="24B24FAB" w14:textId="09F18B2E" w:rsidR="00AC60C4" w:rsidRDefault="00AC60C4" w:rsidP="00823CC4">
      <w:pPr>
        <w:pStyle w:val="FootnoteText"/>
      </w:pPr>
      <w:r>
        <w:rPr>
          <w:rStyle w:val="FootnoteReference"/>
        </w:rPr>
        <w:footnoteRef/>
      </w:r>
      <w:r>
        <w:t xml:space="preserve"> Bogart LM, Wagner GJ, Galvan FH, Klein DJ.</w:t>
      </w:r>
      <w:r w:rsidRPr="00823CC4">
        <w:t xml:space="preserve"> </w:t>
      </w:r>
      <w:r w:rsidRPr="00367511">
        <w:rPr>
          <w:i/>
        </w:rPr>
        <w:t>Longitudinal relationships between antiretroviral treatment adherence and discrimination due to HIV-</w:t>
      </w:r>
      <w:proofErr w:type="spellStart"/>
      <w:r w:rsidRPr="00367511">
        <w:rPr>
          <w:i/>
        </w:rPr>
        <w:t>serostatus</w:t>
      </w:r>
      <w:proofErr w:type="spellEnd"/>
      <w:r w:rsidRPr="00367511">
        <w:rPr>
          <w:i/>
        </w:rPr>
        <w:t>, race, and sexual orientation among African-American men with HIV</w:t>
      </w:r>
      <w:r>
        <w:t xml:space="preserve">. Ann </w:t>
      </w:r>
      <w:proofErr w:type="spellStart"/>
      <w:r>
        <w:t>Behav</w:t>
      </w:r>
      <w:proofErr w:type="spellEnd"/>
      <w:r>
        <w:t xml:space="preserve"> Med. 2010 Oct</w:t>
      </w:r>
      <w:proofErr w:type="gramStart"/>
      <w:r>
        <w:t>;40</w:t>
      </w:r>
      <w:proofErr w:type="gramEnd"/>
      <w:r>
        <w:t xml:space="preserve">(2):184-90. </w:t>
      </w:r>
      <w:proofErr w:type="spellStart"/>
      <w:proofErr w:type="gramStart"/>
      <w:r>
        <w:t>doi</w:t>
      </w:r>
      <w:proofErr w:type="spellEnd"/>
      <w:proofErr w:type="gramEnd"/>
      <w:r>
        <w:t xml:space="preserve">: 10.1007/s12160-010-9200-x. </w:t>
      </w:r>
      <w:r w:rsidRPr="00EC3090">
        <w:rPr>
          <w:i/>
        </w:rPr>
        <w:t>Available at:</w:t>
      </w:r>
      <w:r>
        <w:t xml:space="preserve"> </w:t>
      </w:r>
      <w:r w:rsidRPr="00823CC4">
        <w:t>http://www.ncbi.nlm.nih.gov/pubmed/20552416</w:t>
      </w:r>
    </w:p>
  </w:footnote>
  <w:footnote w:id="62">
    <w:p w14:paraId="23065E88" w14:textId="617BBFE0" w:rsidR="00AC60C4" w:rsidRDefault="00AC60C4">
      <w:pPr>
        <w:pStyle w:val="FootnoteText"/>
      </w:pPr>
      <w:r>
        <w:rPr>
          <w:rStyle w:val="FootnoteReference"/>
        </w:rPr>
        <w:footnoteRef/>
      </w:r>
      <w:r>
        <w:t xml:space="preserve"> </w:t>
      </w:r>
      <w:r w:rsidR="005D1D5E">
        <w:rPr>
          <w:i/>
        </w:rPr>
        <w:t>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38B"/>
    <w:multiLevelType w:val="hybridMultilevel"/>
    <w:tmpl w:val="76DEA464"/>
    <w:lvl w:ilvl="0" w:tplc="078844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571F3"/>
    <w:multiLevelType w:val="hybridMultilevel"/>
    <w:tmpl w:val="911A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F4FEE"/>
    <w:multiLevelType w:val="hybridMultilevel"/>
    <w:tmpl w:val="3A068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64109"/>
    <w:multiLevelType w:val="hybridMultilevel"/>
    <w:tmpl w:val="FD544626"/>
    <w:lvl w:ilvl="0" w:tplc="AF922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70242"/>
    <w:multiLevelType w:val="hybridMultilevel"/>
    <w:tmpl w:val="E506A54A"/>
    <w:lvl w:ilvl="0" w:tplc="A65A5BE2">
      <w:start w:val="1"/>
      <w:numFmt w:val="upperRoman"/>
      <w:lvlText w:val="%1."/>
      <w:lvlJc w:val="left"/>
      <w:pPr>
        <w:ind w:left="720" w:hanging="720"/>
      </w:pPr>
      <w:rPr>
        <w:rFonts w:hint="default"/>
      </w:rPr>
    </w:lvl>
    <w:lvl w:ilvl="1" w:tplc="C556F1A4">
      <w:start w:val="1"/>
      <w:numFmt w:val="decimal"/>
      <w:lvlText w:val="%2."/>
      <w:lvlJc w:val="left"/>
      <w:pPr>
        <w:ind w:left="1080" w:hanging="360"/>
      </w:pPr>
      <w:rPr>
        <w:rFonts w:ascii="Times New Roman" w:eastAsia="MS Mincho" w:hAnsi="Times New Roman" w:cs="Arial"/>
        <w:b w:val="0"/>
      </w:rPr>
    </w:lvl>
    <w:lvl w:ilvl="2" w:tplc="94342B8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8316FC"/>
    <w:multiLevelType w:val="hybridMultilevel"/>
    <w:tmpl w:val="8ED2B412"/>
    <w:lvl w:ilvl="0" w:tplc="07F809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0F40CB"/>
    <w:multiLevelType w:val="hybridMultilevel"/>
    <w:tmpl w:val="33A6EAA4"/>
    <w:lvl w:ilvl="0" w:tplc="04090013">
      <w:start w:val="1"/>
      <w:numFmt w:val="upperRoman"/>
      <w:lvlText w:val="%1."/>
      <w:lvlJc w:val="right"/>
      <w:pPr>
        <w:ind w:left="720" w:hanging="360"/>
      </w:pPr>
      <w:rPr>
        <w:b w:val="0"/>
      </w:rPr>
    </w:lvl>
    <w:lvl w:ilvl="1" w:tplc="04090005">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85AB7"/>
    <w:multiLevelType w:val="hybridMultilevel"/>
    <w:tmpl w:val="E35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40529"/>
    <w:multiLevelType w:val="hybridMultilevel"/>
    <w:tmpl w:val="AC8C0F4A"/>
    <w:lvl w:ilvl="0" w:tplc="8AA6A8A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E771AF4"/>
    <w:multiLevelType w:val="hybridMultilevel"/>
    <w:tmpl w:val="BE0C7E8A"/>
    <w:lvl w:ilvl="0" w:tplc="B47A2D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D09AE"/>
    <w:multiLevelType w:val="hybridMultilevel"/>
    <w:tmpl w:val="064CFA4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D6453"/>
    <w:multiLevelType w:val="hybridMultilevel"/>
    <w:tmpl w:val="38080F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9"/>
  </w:num>
  <w:num w:numId="4">
    <w:abstractNumId w:val="4"/>
  </w:num>
  <w:num w:numId="5">
    <w:abstractNumId w:val="2"/>
  </w:num>
  <w:num w:numId="6">
    <w:abstractNumId w:val="1"/>
  </w:num>
  <w:num w:numId="7">
    <w:abstractNumId w:val="7"/>
  </w:num>
  <w:num w:numId="8">
    <w:abstractNumId w:val="10"/>
  </w:num>
  <w:num w:numId="9">
    <w:abstractNumId w:val="3"/>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00"/>
    <w:rsid w:val="000038C0"/>
    <w:rsid w:val="00020B17"/>
    <w:rsid w:val="000244D7"/>
    <w:rsid w:val="000249CA"/>
    <w:rsid w:val="0003021D"/>
    <w:rsid w:val="0004074B"/>
    <w:rsid w:val="00070523"/>
    <w:rsid w:val="000810C5"/>
    <w:rsid w:val="00084941"/>
    <w:rsid w:val="000A1655"/>
    <w:rsid w:val="000B43F3"/>
    <w:rsid w:val="000E0CAD"/>
    <w:rsid w:val="00100F56"/>
    <w:rsid w:val="0012273A"/>
    <w:rsid w:val="00122764"/>
    <w:rsid w:val="001262D7"/>
    <w:rsid w:val="0013346E"/>
    <w:rsid w:val="00140D00"/>
    <w:rsid w:val="0014696F"/>
    <w:rsid w:val="00146E76"/>
    <w:rsid w:val="001505E7"/>
    <w:rsid w:val="001679EF"/>
    <w:rsid w:val="0017093B"/>
    <w:rsid w:val="001725D6"/>
    <w:rsid w:val="001A2E71"/>
    <w:rsid w:val="001A6A2B"/>
    <w:rsid w:val="001C667E"/>
    <w:rsid w:val="001D61A6"/>
    <w:rsid w:val="001F094C"/>
    <w:rsid w:val="00213584"/>
    <w:rsid w:val="002272FD"/>
    <w:rsid w:val="002340A3"/>
    <w:rsid w:val="002449C8"/>
    <w:rsid w:val="00253E1B"/>
    <w:rsid w:val="0026071D"/>
    <w:rsid w:val="00260D6B"/>
    <w:rsid w:val="00265E0C"/>
    <w:rsid w:val="00277882"/>
    <w:rsid w:val="0028519C"/>
    <w:rsid w:val="002A07F5"/>
    <w:rsid w:val="002A4373"/>
    <w:rsid w:val="002A725F"/>
    <w:rsid w:val="002C6FEB"/>
    <w:rsid w:val="002D548F"/>
    <w:rsid w:val="002E2F61"/>
    <w:rsid w:val="002E5369"/>
    <w:rsid w:val="002E5D92"/>
    <w:rsid w:val="00322A70"/>
    <w:rsid w:val="003349E2"/>
    <w:rsid w:val="003439E0"/>
    <w:rsid w:val="00343E4A"/>
    <w:rsid w:val="0036730E"/>
    <w:rsid w:val="00367511"/>
    <w:rsid w:val="00381B33"/>
    <w:rsid w:val="003A64DB"/>
    <w:rsid w:val="003D2931"/>
    <w:rsid w:val="003D62CE"/>
    <w:rsid w:val="003D6D71"/>
    <w:rsid w:val="003E6D19"/>
    <w:rsid w:val="00421931"/>
    <w:rsid w:val="004269E0"/>
    <w:rsid w:val="00433B7E"/>
    <w:rsid w:val="00445C4A"/>
    <w:rsid w:val="00447A78"/>
    <w:rsid w:val="00455EFA"/>
    <w:rsid w:val="0046010F"/>
    <w:rsid w:val="0046144B"/>
    <w:rsid w:val="00466422"/>
    <w:rsid w:val="00466798"/>
    <w:rsid w:val="00472BFB"/>
    <w:rsid w:val="004929E8"/>
    <w:rsid w:val="004961EF"/>
    <w:rsid w:val="004B39D2"/>
    <w:rsid w:val="004C5C6C"/>
    <w:rsid w:val="004D2244"/>
    <w:rsid w:val="00503911"/>
    <w:rsid w:val="005377A8"/>
    <w:rsid w:val="005605BF"/>
    <w:rsid w:val="00560BDB"/>
    <w:rsid w:val="005629FB"/>
    <w:rsid w:val="0056362E"/>
    <w:rsid w:val="00564A69"/>
    <w:rsid w:val="00566322"/>
    <w:rsid w:val="005B76D4"/>
    <w:rsid w:val="005D1D5E"/>
    <w:rsid w:val="005D46CB"/>
    <w:rsid w:val="005E2AF2"/>
    <w:rsid w:val="005F0E2B"/>
    <w:rsid w:val="005F7731"/>
    <w:rsid w:val="00612868"/>
    <w:rsid w:val="006205B5"/>
    <w:rsid w:val="00621D50"/>
    <w:rsid w:val="00622EDB"/>
    <w:rsid w:val="00630715"/>
    <w:rsid w:val="00635784"/>
    <w:rsid w:val="006401DE"/>
    <w:rsid w:val="006417CC"/>
    <w:rsid w:val="00645E7F"/>
    <w:rsid w:val="00647EA8"/>
    <w:rsid w:val="00676853"/>
    <w:rsid w:val="006A683B"/>
    <w:rsid w:val="006C1BB0"/>
    <w:rsid w:val="006C31D4"/>
    <w:rsid w:val="006C3738"/>
    <w:rsid w:val="006D70B9"/>
    <w:rsid w:val="006E7605"/>
    <w:rsid w:val="006F1B97"/>
    <w:rsid w:val="007204FB"/>
    <w:rsid w:val="007265C3"/>
    <w:rsid w:val="00726647"/>
    <w:rsid w:val="00732E1A"/>
    <w:rsid w:val="00734307"/>
    <w:rsid w:val="00737794"/>
    <w:rsid w:val="007552BD"/>
    <w:rsid w:val="00760BA9"/>
    <w:rsid w:val="007659DF"/>
    <w:rsid w:val="0076763E"/>
    <w:rsid w:val="00770310"/>
    <w:rsid w:val="007717A4"/>
    <w:rsid w:val="0077396C"/>
    <w:rsid w:val="007753E7"/>
    <w:rsid w:val="00780062"/>
    <w:rsid w:val="0078261B"/>
    <w:rsid w:val="0079634F"/>
    <w:rsid w:val="007A678B"/>
    <w:rsid w:val="007A71C7"/>
    <w:rsid w:val="007C3939"/>
    <w:rsid w:val="0080273A"/>
    <w:rsid w:val="00807A8B"/>
    <w:rsid w:val="008112AD"/>
    <w:rsid w:val="00814D13"/>
    <w:rsid w:val="00823CC4"/>
    <w:rsid w:val="0087698B"/>
    <w:rsid w:val="00886575"/>
    <w:rsid w:val="00896432"/>
    <w:rsid w:val="00897B6D"/>
    <w:rsid w:val="00897F82"/>
    <w:rsid w:val="008D1FFD"/>
    <w:rsid w:val="008E0FFF"/>
    <w:rsid w:val="008E2A14"/>
    <w:rsid w:val="008E44B8"/>
    <w:rsid w:val="008F28B2"/>
    <w:rsid w:val="008F4B07"/>
    <w:rsid w:val="008F762F"/>
    <w:rsid w:val="00902430"/>
    <w:rsid w:val="00914ACB"/>
    <w:rsid w:val="00920A89"/>
    <w:rsid w:val="0092756A"/>
    <w:rsid w:val="00931B0A"/>
    <w:rsid w:val="009466CA"/>
    <w:rsid w:val="00957590"/>
    <w:rsid w:val="00961F61"/>
    <w:rsid w:val="00971AA3"/>
    <w:rsid w:val="0097271E"/>
    <w:rsid w:val="00976DBD"/>
    <w:rsid w:val="009822E3"/>
    <w:rsid w:val="00986A5C"/>
    <w:rsid w:val="009943CF"/>
    <w:rsid w:val="00994595"/>
    <w:rsid w:val="00997730"/>
    <w:rsid w:val="009A1BF2"/>
    <w:rsid w:val="009A5E16"/>
    <w:rsid w:val="009B01B7"/>
    <w:rsid w:val="009F29FA"/>
    <w:rsid w:val="009F52DA"/>
    <w:rsid w:val="00A05971"/>
    <w:rsid w:val="00A075ED"/>
    <w:rsid w:val="00A11130"/>
    <w:rsid w:val="00A13323"/>
    <w:rsid w:val="00A17D71"/>
    <w:rsid w:val="00A23DC0"/>
    <w:rsid w:val="00A336A7"/>
    <w:rsid w:val="00A3659E"/>
    <w:rsid w:val="00A42211"/>
    <w:rsid w:val="00A457C3"/>
    <w:rsid w:val="00A532A2"/>
    <w:rsid w:val="00A65C08"/>
    <w:rsid w:val="00A66BD8"/>
    <w:rsid w:val="00A92AC6"/>
    <w:rsid w:val="00AA5886"/>
    <w:rsid w:val="00AC60C4"/>
    <w:rsid w:val="00AF1B28"/>
    <w:rsid w:val="00AF49B4"/>
    <w:rsid w:val="00B00DD6"/>
    <w:rsid w:val="00B02D53"/>
    <w:rsid w:val="00B34B7E"/>
    <w:rsid w:val="00B42796"/>
    <w:rsid w:val="00B459D8"/>
    <w:rsid w:val="00B52010"/>
    <w:rsid w:val="00B53C15"/>
    <w:rsid w:val="00B736AA"/>
    <w:rsid w:val="00B85DF1"/>
    <w:rsid w:val="00BB77AD"/>
    <w:rsid w:val="00BD4C7D"/>
    <w:rsid w:val="00BE7375"/>
    <w:rsid w:val="00BF3671"/>
    <w:rsid w:val="00C017FB"/>
    <w:rsid w:val="00C11A82"/>
    <w:rsid w:val="00C30A04"/>
    <w:rsid w:val="00C35D79"/>
    <w:rsid w:val="00C652D2"/>
    <w:rsid w:val="00C6688F"/>
    <w:rsid w:val="00C70282"/>
    <w:rsid w:val="00C87B32"/>
    <w:rsid w:val="00CC0226"/>
    <w:rsid w:val="00CC29FF"/>
    <w:rsid w:val="00CE4E0A"/>
    <w:rsid w:val="00D00F5E"/>
    <w:rsid w:val="00D11154"/>
    <w:rsid w:val="00D30C12"/>
    <w:rsid w:val="00D5049F"/>
    <w:rsid w:val="00D72047"/>
    <w:rsid w:val="00D7524D"/>
    <w:rsid w:val="00D7610C"/>
    <w:rsid w:val="00D93CAC"/>
    <w:rsid w:val="00D9723C"/>
    <w:rsid w:val="00DA2979"/>
    <w:rsid w:val="00DB09A0"/>
    <w:rsid w:val="00DD0F3C"/>
    <w:rsid w:val="00DD34E3"/>
    <w:rsid w:val="00DD4590"/>
    <w:rsid w:val="00E00EF6"/>
    <w:rsid w:val="00E02B9B"/>
    <w:rsid w:val="00E07360"/>
    <w:rsid w:val="00E11FF5"/>
    <w:rsid w:val="00E22726"/>
    <w:rsid w:val="00E273A7"/>
    <w:rsid w:val="00E50905"/>
    <w:rsid w:val="00E54665"/>
    <w:rsid w:val="00E634F5"/>
    <w:rsid w:val="00E63721"/>
    <w:rsid w:val="00E83963"/>
    <w:rsid w:val="00E84AAA"/>
    <w:rsid w:val="00E85E03"/>
    <w:rsid w:val="00E9701C"/>
    <w:rsid w:val="00EA526F"/>
    <w:rsid w:val="00EB3E31"/>
    <w:rsid w:val="00EB60A8"/>
    <w:rsid w:val="00EC3090"/>
    <w:rsid w:val="00ED2B29"/>
    <w:rsid w:val="00ED2E71"/>
    <w:rsid w:val="00F21B6D"/>
    <w:rsid w:val="00F252A1"/>
    <w:rsid w:val="00F258E7"/>
    <w:rsid w:val="00F3472A"/>
    <w:rsid w:val="00F52136"/>
    <w:rsid w:val="00F64517"/>
    <w:rsid w:val="00F77398"/>
    <w:rsid w:val="00F86D7C"/>
    <w:rsid w:val="00F97CEB"/>
    <w:rsid w:val="00FA227D"/>
    <w:rsid w:val="00FA3906"/>
    <w:rsid w:val="00FB1979"/>
    <w:rsid w:val="00FC1F4E"/>
    <w:rsid w:val="00FC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0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00"/>
    <w:rPr>
      <w:rFonts w:ascii="Times New Roman" w:eastAsia="MS Mincho" w:hAnsi="Times New Roman"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6FEB"/>
    <w:rPr>
      <w:sz w:val="20"/>
      <w:szCs w:val="20"/>
    </w:rPr>
  </w:style>
  <w:style w:type="character" w:customStyle="1" w:styleId="FootnoteTextChar">
    <w:name w:val="Footnote Text Char"/>
    <w:basedOn w:val="DefaultParagraphFont"/>
    <w:link w:val="FootnoteText"/>
    <w:uiPriority w:val="99"/>
    <w:rsid w:val="002C6FEB"/>
    <w:rPr>
      <w:rFonts w:ascii="Times New Roman" w:eastAsia="MS Mincho" w:hAnsi="Times New Roman" w:cs="Arial"/>
      <w:sz w:val="20"/>
      <w:szCs w:val="20"/>
      <w:lang w:eastAsia="ja-JP"/>
    </w:rPr>
  </w:style>
  <w:style w:type="character" w:styleId="FootnoteReference">
    <w:name w:val="footnote reference"/>
    <w:basedOn w:val="DefaultParagraphFont"/>
    <w:uiPriority w:val="99"/>
    <w:unhideWhenUsed/>
    <w:rsid w:val="002C6FEB"/>
    <w:rPr>
      <w:vertAlign w:val="superscript"/>
    </w:rPr>
  </w:style>
  <w:style w:type="paragraph" w:styleId="ListParagraph">
    <w:name w:val="List Paragraph"/>
    <w:basedOn w:val="Normal"/>
    <w:uiPriority w:val="34"/>
    <w:qFormat/>
    <w:rsid w:val="00566322"/>
    <w:pPr>
      <w:ind w:left="720"/>
      <w:contextualSpacing/>
    </w:pPr>
  </w:style>
  <w:style w:type="paragraph" w:styleId="Header">
    <w:name w:val="header"/>
    <w:basedOn w:val="Normal"/>
    <w:link w:val="HeaderChar"/>
    <w:uiPriority w:val="99"/>
    <w:unhideWhenUsed/>
    <w:rsid w:val="00914ACB"/>
    <w:pPr>
      <w:tabs>
        <w:tab w:val="center" w:pos="4680"/>
        <w:tab w:val="right" w:pos="9360"/>
      </w:tabs>
    </w:pPr>
  </w:style>
  <w:style w:type="character" w:customStyle="1" w:styleId="HeaderChar">
    <w:name w:val="Header Char"/>
    <w:basedOn w:val="DefaultParagraphFont"/>
    <w:link w:val="Header"/>
    <w:uiPriority w:val="99"/>
    <w:rsid w:val="00914ACB"/>
    <w:rPr>
      <w:rFonts w:ascii="Times New Roman" w:eastAsia="MS Mincho" w:hAnsi="Times New Roman" w:cs="Arial"/>
      <w:sz w:val="24"/>
      <w:szCs w:val="24"/>
      <w:lang w:eastAsia="ja-JP"/>
    </w:rPr>
  </w:style>
  <w:style w:type="paragraph" w:styleId="Footer">
    <w:name w:val="footer"/>
    <w:basedOn w:val="Normal"/>
    <w:link w:val="FooterChar"/>
    <w:uiPriority w:val="99"/>
    <w:unhideWhenUsed/>
    <w:rsid w:val="00914ACB"/>
    <w:pPr>
      <w:tabs>
        <w:tab w:val="center" w:pos="4680"/>
        <w:tab w:val="right" w:pos="9360"/>
      </w:tabs>
    </w:pPr>
  </w:style>
  <w:style w:type="character" w:customStyle="1" w:styleId="FooterChar">
    <w:name w:val="Footer Char"/>
    <w:basedOn w:val="DefaultParagraphFont"/>
    <w:link w:val="Footer"/>
    <w:uiPriority w:val="99"/>
    <w:rsid w:val="00914ACB"/>
    <w:rPr>
      <w:rFonts w:ascii="Times New Roman" w:eastAsia="MS Mincho" w:hAnsi="Times New Roman" w:cs="Arial"/>
      <w:sz w:val="24"/>
      <w:szCs w:val="24"/>
      <w:lang w:eastAsia="ja-JP"/>
    </w:rPr>
  </w:style>
  <w:style w:type="character" w:styleId="Hyperlink">
    <w:name w:val="Hyperlink"/>
    <w:basedOn w:val="DefaultParagraphFont"/>
    <w:uiPriority w:val="99"/>
    <w:unhideWhenUsed/>
    <w:rsid w:val="00DD34E3"/>
    <w:rPr>
      <w:color w:val="0563C1" w:themeColor="hyperlink"/>
      <w:u w:val="single"/>
    </w:rPr>
  </w:style>
  <w:style w:type="character" w:styleId="CommentReference">
    <w:name w:val="annotation reference"/>
    <w:uiPriority w:val="99"/>
    <w:semiHidden/>
    <w:unhideWhenUsed/>
    <w:rsid w:val="009A5E16"/>
    <w:rPr>
      <w:sz w:val="16"/>
      <w:szCs w:val="16"/>
    </w:rPr>
  </w:style>
  <w:style w:type="paragraph" w:styleId="CommentText">
    <w:name w:val="annotation text"/>
    <w:basedOn w:val="Normal"/>
    <w:link w:val="CommentTextChar"/>
    <w:uiPriority w:val="99"/>
    <w:semiHidden/>
    <w:unhideWhenUsed/>
    <w:rsid w:val="009A5E16"/>
    <w:rPr>
      <w:rFonts w:cs="Times New Roman"/>
      <w:sz w:val="20"/>
      <w:szCs w:val="20"/>
      <w:lang w:val="x-none"/>
    </w:rPr>
  </w:style>
  <w:style w:type="character" w:customStyle="1" w:styleId="CommentTextChar">
    <w:name w:val="Comment Text Char"/>
    <w:basedOn w:val="DefaultParagraphFont"/>
    <w:link w:val="CommentText"/>
    <w:uiPriority w:val="99"/>
    <w:semiHidden/>
    <w:rsid w:val="009A5E16"/>
    <w:rPr>
      <w:rFonts w:ascii="Times New Roman" w:eastAsia="MS Mincho" w:hAnsi="Times New Roman" w:cs="Times New Roman"/>
      <w:sz w:val="20"/>
      <w:szCs w:val="20"/>
      <w:lang w:val="x-none" w:eastAsia="ja-JP"/>
    </w:rPr>
  </w:style>
  <w:style w:type="paragraph" w:styleId="BalloonText">
    <w:name w:val="Balloon Text"/>
    <w:basedOn w:val="Normal"/>
    <w:link w:val="BalloonTextChar"/>
    <w:uiPriority w:val="99"/>
    <w:semiHidden/>
    <w:unhideWhenUsed/>
    <w:rsid w:val="009A5E16"/>
    <w:rPr>
      <w:rFonts w:ascii="Segoe UI" w:hAnsi="Segoe UI"/>
      <w:sz w:val="18"/>
      <w:szCs w:val="18"/>
    </w:rPr>
  </w:style>
  <w:style w:type="character" w:customStyle="1" w:styleId="BalloonTextChar">
    <w:name w:val="Balloon Text Char"/>
    <w:basedOn w:val="DefaultParagraphFont"/>
    <w:link w:val="BalloonText"/>
    <w:uiPriority w:val="99"/>
    <w:semiHidden/>
    <w:rsid w:val="009A5E16"/>
    <w:rPr>
      <w:rFonts w:ascii="Segoe UI" w:eastAsia="MS Mincho" w:hAnsi="Segoe UI" w:cs="Arial"/>
      <w:sz w:val="18"/>
      <w:szCs w:val="18"/>
      <w:lang w:eastAsia="ja-JP"/>
    </w:rPr>
  </w:style>
  <w:style w:type="paragraph" w:styleId="HTMLPreformatted">
    <w:name w:val="HTML Preformatted"/>
    <w:basedOn w:val="Normal"/>
    <w:link w:val="HTMLPreformattedChar"/>
    <w:uiPriority w:val="99"/>
    <w:semiHidden/>
    <w:unhideWhenUsed/>
    <w:rsid w:val="009B01B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B01B7"/>
    <w:rPr>
      <w:rFonts w:ascii="Consolas" w:eastAsia="MS Mincho" w:hAnsi="Consolas" w:cs="Consolas"/>
      <w:sz w:val="20"/>
      <w:szCs w:val="20"/>
      <w:lang w:eastAsia="ja-JP"/>
    </w:rPr>
  </w:style>
  <w:style w:type="paragraph" w:customStyle="1" w:styleId="MediumGrid1-Accent21">
    <w:name w:val="Medium Grid 1 - Accent 21"/>
    <w:basedOn w:val="Normal"/>
    <w:uiPriority w:val="34"/>
    <w:qFormat/>
    <w:rsid w:val="00DD0F3C"/>
    <w:pPr>
      <w:ind w:left="720"/>
      <w:contextualSpacing/>
    </w:pPr>
  </w:style>
  <w:style w:type="paragraph" w:styleId="NormalWeb">
    <w:name w:val="Normal (Web)"/>
    <w:basedOn w:val="Normal"/>
    <w:uiPriority w:val="99"/>
    <w:unhideWhenUsed/>
    <w:rsid w:val="00635784"/>
    <w:pPr>
      <w:spacing w:before="100" w:beforeAutospacing="1" w:after="100" w:afterAutospacing="1"/>
    </w:pPr>
    <w:rPr>
      <w:rFonts w:eastAsia="Times New Roman" w:cs="Times New Roman"/>
      <w:lang w:eastAsia="en-US"/>
    </w:rPr>
  </w:style>
  <w:style w:type="character" w:styleId="Strong">
    <w:name w:val="Strong"/>
    <w:basedOn w:val="DefaultParagraphFont"/>
    <w:uiPriority w:val="22"/>
    <w:qFormat/>
    <w:rsid w:val="00635784"/>
    <w:rPr>
      <w:b/>
      <w:bCs/>
    </w:rPr>
  </w:style>
  <w:style w:type="character" w:styleId="PageNumber">
    <w:name w:val="page number"/>
    <w:basedOn w:val="DefaultParagraphFont"/>
    <w:uiPriority w:val="99"/>
    <w:semiHidden/>
    <w:unhideWhenUsed/>
    <w:rsid w:val="00020B17"/>
  </w:style>
  <w:style w:type="character" w:customStyle="1" w:styleId="st">
    <w:name w:val="st"/>
    <w:basedOn w:val="DefaultParagraphFont"/>
    <w:rsid w:val="00E273A7"/>
  </w:style>
  <w:style w:type="character" w:styleId="Emphasis">
    <w:name w:val="Emphasis"/>
    <w:basedOn w:val="DefaultParagraphFont"/>
    <w:uiPriority w:val="20"/>
    <w:qFormat/>
    <w:rsid w:val="00E273A7"/>
    <w:rPr>
      <w:i/>
      <w:iCs/>
    </w:rPr>
  </w:style>
  <w:style w:type="paragraph" w:styleId="CommentSubject">
    <w:name w:val="annotation subject"/>
    <w:basedOn w:val="CommentText"/>
    <w:next w:val="CommentText"/>
    <w:link w:val="CommentSubjectChar"/>
    <w:uiPriority w:val="99"/>
    <w:semiHidden/>
    <w:unhideWhenUsed/>
    <w:rsid w:val="00961F61"/>
    <w:rPr>
      <w:rFonts w:cs="Arial"/>
      <w:b/>
      <w:bCs/>
      <w:lang w:val="en-US"/>
    </w:rPr>
  </w:style>
  <w:style w:type="character" w:customStyle="1" w:styleId="CommentSubjectChar">
    <w:name w:val="Comment Subject Char"/>
    <w:basedOn w:val="CommentTextChar"/>
    <w:link w:val="CommentSubject"/>
    <w:uiPriority w:val="99"/>
    <w:semiHidden/>
    <w:rsid w:val="00961F61"/>
    <w:rPr>
      <w:rFonts w:ascii="Times New Roman" w:eastAsia="MS Mincho" w:hAnsi="Times New Roman" w:cs="Arial"/>
      <w:b/>
      <w:bCs/>
      <w:sz w:val="20"/>
      <w:szCs w:val="20"/>
      <w:lang w:val="x-non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00"/>
    <w:rPr>
      <w:rFonts w:ascii="Times New Roman" w:eastAsia="MS Mincho" w:hAnsi="Times New Roman"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6FEB"/>
    <w:rPr>
      <w:sz w:val="20"/>
      <w:szCs w:val="20"/>
    </w:rPr>
  </w:style>
  <w:style w:type="character" w:customStyle="1" w:styleId="FootnoteTextChar">
    <w:name w:val="Footnote Text Char"/>
    <w:basedOn w:val="DefaultParagraphFont"/>
    <w:link w:val="FootnoteText"/>
    <w:uiPriority w:val="99"/>
    <w:rsid w:val="002C6FEB"/>
    <w:rPr>
      <w:rFonts w:ascii="Times New Roman" w:eastAsia="MS Mincho" w:hAnsi="Times New Roman" w:cs="Arial"/>
      <w:sz w:val="20"/>
      <w:szCs w:val="20"/>
      <w:lang w:eastAsia="ja-JP"/>
    </w:rPr>
  </w:style>
  <w:style w:type="character" w:styleId="FootnoteReference">
    <w:name w:val="footnote reference"/>
    <w:basedOn w:val="DefaultParagraphFont"/>
    <w:uiPriority w:val="99"/>
    <w:unhideWhenUsed/>
    <w:rsid w:val="002C6FEB"/>
    <w:rPr>
      <w:vertAlign w:val="superscript"/>
    </w:rPr>
  </w:style>
  <w:style w:type="paragraph" w:styleId="ListParagraph">
    <w:name w:val="List Paragraph"/>
    <w:basedOn w:val="Normal"/>
    <w:uiPriority w:val="34"/>
    <w:qFormat/>
    <w:rsid w:val="00566322"/>
    <w:pPr>
      <w:ind w:left="720"/>
      <w:contextualSpacing/>
    </w:pPr>
  </w:style>
  <w:style w:type="paragraph" w:styleId="Header">
    <w:name w:val="header"/>
    <w:basedOn w:val="Normal"/>
    <w:link w:val="HeaderChar"/>
    <w:uiPriority w:val="99"/>
    <w:unhideWhenUsed/>
    <w:rsid w:val="00914ACB"/>
    <w:pPr>
      <w:tabs>
        <w:tab w:val="center" w:pos="4680"/>
        <w:tab w:val="right" w:pos="9360"/>
      </w:tabs>
    </w:pPr>
  </w:style>
  <w:style w:type="character" w:customStyle="1" w:styleId="HeaderChar">
    <w:name w:val="Header Char"/>
    <w:basedOn w:val="DefaultParagraphFont"/>
    <w:link w:val="Header"/>
    <w:uiPriority w:val="99"/>
    <w:rsid w:val="00914ACB"/>
    <w:rPr>
      <w:rFonts w:ascii="Times New Roman" w:eastAsia="MS Mincho" w:hAnsi="Times New Roman" w:cs="Arial"/>
      <w:sz w:val="24"/>
      <w:szCs w:val="24"/>
      <w:lang w:eastAsia="ja-JP"/>
    </w:rPr>
  </w:style>
  <w:style w:type="paragraph" w:styleId="Footer">
    <w:name w:val="footer"/>
    <w:basedOn w:val="Normal"/>
    <w:link w:val="FooterChar"/>
    <w:uiPriority w:val="99"/>
    <w:unhideWhenUsed/>
    <w:rsid w:val="00914ACB"/>
    <w:pPr>
      <w:tabs>
        <w:tab w:val="center" w:pos="4680"/>
        <w:tab w:val="right" w:pos="9360"/>
      </w:tabs>
    </w:pPr>
  </w:style>
  <w:style w:type="character" w:customStyle="1" w:styleId="FooterChar">
    <w:name w:val="Footer Char"/>
    <w:basedOn w:val="DefaultParagraphFont"/>
    <w:link w:val="Footer"/>
    <w:uiPriority w:val="99"/>
    <w:rsid w:val="00914ACB"/>
    <w:rPr>
      <w:rFonts w:ascii="Times New Roman" w:eastAsia="MS Mincho" w:hAnsi="Times New Roman" w:cs="Arial"/>
      <w:sz w:val="24"/>
      <w:szCs w:val="24"/>
      <w:lang w:eastAsia="ja-JP"/>
    </w:rPr>
  </w:style>
  <w:style w:type="character" w:styleId="Hyperlink">
    <w:name w:val="Hyperlink"/>
    <w:basedOn w:val="DefaultParagraphFont"/>
    <w:uiPriority w:val="99"/>
    <w:unhideWhenUsed/>
    <w:rsid w:val="00DD34E3"/>
    <w:rPr>
      <w:color w:val="0563C1" w:themeColor="hyperlink"/>
      <w:u w:val="single"/>
    </w:rPr>
  </w:style>
  <w:style w:type="character" w:styleId="CommentReference">
    <w:name w:val="annotation reference"/>
    <w:uiPriority w:val="99"/>
    <w:semiHidden/>
    <w:unhideWhenUsed/>
    <w:rsid w:val="009A5E16"/>
    <w:rPr>
      <w:sz w:val="16"/>
      <w:szCs w:val="16"/>
    </w:rPr>
  </w:style>
  <w:style w:type="paragraph" w:styleId="CommentText">
    <w:name w:val="annotation text"/>
    <w:basedOn w:val="Normal"/>
    <w:link w:val="CommentTextChar"/>
    <w:uiPriority w:val="99"/>
    <w:semiHidden/>
    <w:unhideWhenUsed/>
    <w:rsid w:val="009A5E16"/>
    <w:rPr>
      <w:rFonts w:cs="Times New Roman"/>
      <w:sz w:val="20"/>
      <w:szCs w:val="20"/>
      <w:lang w:val="x-none"/>
    </w:rPr>
  </w:style>
  <w:style w:type="character" w:customStyle="1" w:styleId="CommentTextChar">
    <w:name w:val="Comment Text Char"/>
    <w:basedOn w:val="DefaultParagraphFont"/>
    <w:link w:val="CommentText"/>
    <w:uiPriority w:val="99"/>
    <w:semiHidden/>
    <w:rsid w:val="009A5E16"/>
    <w:rPr>
      <w:rFonts w:ascii="Times New Roman" w:eastAsia="MS Mincho" w:hAnsi="Times New Roman" w:cs="Times New Roman"/>
      <w:sz w:val="20"/>
      <w:szCs w:val="20"/>
      <w:lang w:val="x-none" w:eastAsia="ja-JP"/>
    </w:rPr>
  </w:style>
  <w:style w:type="paragraph" w:styleId="BalloonText">
    <w:name w:val="Balloon Text"/>
    <w:basedOn w:val="Normal"/>
    <w:link w:val="BalloonTextChar"/>
    <w:uiPriority w:val="99"/>
    <w:semiHidden/>
    <w:unhideWhenUsed/>
    <w:rsid w:val="009A5E16"/>
    <w:rPr>
      <w:rFonts w:ascii="Segoe UI" w:hAnsi="Segoe UI"/>
      <w:sz w:val="18"/>
      <w:szCs w:val="18"/>
    </w:rPr>
  </w:style>
  <w:style w:type="character" w:customStyle="1" w:styleId="BalloonTextChar">
    <w:name w:val="Balloon Text Char"/>
    <w:basedOn w:val="DefaultParagraphFont"/>
    <w:link w:val="BalloonText"/>
    <w:uiPriority w:val="99"/>
    <w:semiHidden/>
    <w:rsid w:val="009A5E16"/>
    <w:rPr>
      <w:rFonts w:ascii="Segoe UI" w:eastAsia="MS Mincho" w:hAnsi="Segoe UI" w:cs="Arial"/>
      <w:sz w:val="18"/>
      <w:szCs w:val="18"/>
      <w:lang w:eastAsia="ja-JP"/>
    </w:rPr>
  </w:style>
  <w:style w:type="paragraph" w:styleId="HTMLPreformatted">
    <w:name w:val="HTML Preformatted"/>
    <w:basedOn w:val="Normal"/>
    <w:link w:val="HTMLPreformattedChar"/>
    <w:uiPriority w:val="99"/>
    <w:semiHidden/>
    <w:unhideWhenUsed/>
    <w:rsid w:val="009B01B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B01B7"/>
    <w:rPr>
      <w:rFonts w:ascii="Consolas" w:eastAsia="MS Mincho" w:hAnsi="Consolas" w:cs="Consolas"/>
      <w:sz w:val="20"/>
      <w:szCs w:val="20"/>
      <w:lang w:eastAsia="ja-JP"/>
    </w:rPr>
  </w:style>
  <w:style w:type="paragraph" w:customStyle="1" w:styleId="MediumGrid1-Accent21">
    <w:name w:val="Medium Grid 1 - Accent 21"/>
    <w:basedOn w:val="Normal"/>
    <w:uiPriority w:val="34"/>
    <w:qFormat/>
    <w:rsid w:val="00DD0F3C"/>
    <w:pPr>
      <w:ind w:left="720"/>
      <w:contextualSpacing/>
    </w:pPr>
  </w:style>
  <w:style w:type="paragraph" w:styleId="NormalWeb">
    <w:name w:val="Normal (Web)"/>
    <w:basedOn w:val="Normal"/>
    <w:uiPriority w:val="99"/>
    <w:unhideWhenUsed/>
    <w:rsid w:val="00635784"/>
    <w:pPr>
      <w:spacing w:before="100" w:beforeAutospacing="1" w:after="100" w:afterAutospacing="1"/>
    </w:pPr>
    <w:rPr>
      <w:rFonts w:eastAsia="Times New Roman" w:cs="Times New Roman"/>
      <w:lang w:eastAsia="en-US"/>
    </w:rPr>
  </w:style>
  <w:style w:type="character" w:styleId="Strong">
    <w:name w:val="Strong"/>
    <w:basedOn w:val="DefaultParagraphFont"/>
    <w:uiPriority w:val="22"/>
    <w:qFormat/>
    <w:rsid w:val="00635784"/>
    <w:rPr>
      <w:b/>
      <w:bCs/>
    </w:rPr>
  </w:style>
  <w:style w:type="character" w:styleId="PageNumber">
    <w:name w:val="page number"/>
    <w:basedOn w:val="DefaultParagraphFont"/>
    <w:uiPriority w:val="99"/>
    <w:semiHidden/>
    <w:unhideWhenUsed/>
    <w:rsid w:val="00020B17"/>
  </w:style>
  <w:style w:type="character" w:customStyle="1" w:styleId="st">
    <w:name w:val="st"/>
    <w:basedOn w:val="DefaultParagraphFont"/>
    <w:rsid w:val="00E273A7"/>
  </w:style>
  <w:style w:type="character" w:styleId="Emphasis">
    <w:name w:val="Emphasis"/>
    <w:basedOn w:val="DefaultParagraphFont"/>
    <w:uiPriority w:val="20"/>
    <w:qFormat/>
    <w:rsid w:val="00E273A7"/>
    <w:rPr>
      <w:i/>
      <w:iCs/>
    </w:rPr>
  </w:style>
  <w:style w:type="paragraph" w:styleId="CommentSubject">
    <w:name w:val="annotation subject"/>
    <w:basedOn w:val="CommentText"/>
    <w:next w:val="CommentText"/>
    <w:link w:val="CommentSubjectChar"/>
    <w:uiPriority w:val="99"/>
    <w:semiHidden/>
    <w:unhideWhenUsed/>
    <w:rsid w:val="00961F61"/>
    <w:rPr>
      <w:rFonts w:cs="Arial"/>
      <w:b/>
      <w:bCs/>
      <w:lang w:val="en-US"/>
    </w:rPr>
  </w:style>
  <w:style w:type="character" w:customStyle="1" w:styleId="CommentSubjectChar">
    <w:name w:val="Comment Subject Char"/>
    <w:basedOn w:val="CommentTextChar"/>
    <w:link w:val="CommentSubject"/>
    <w:uiPriority w:val="99"/>
    <w:semiHidden/>
    <w:rsid w:val="00961F61"/>
    <w:rPr>
      <w:rFonts w:ascii="Times New Roman" w:eastAsia="MS Mincho" w:hAnsi="Times New Roman" w:cs="Arial"/>
      <w:b/>
      <w:bCs/>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422">
      <w:bodyDiv w:val="1"/>
      <w:marLeft w:val="0"/>
      <w:marRight w:val="0"/>
      <w:marTop w:val="0"/>
      <w:marBottom w:val="0"/>
      <w:divBdr>
        <w:top w:val="none" w:sz="0" w:space="0" w:color="auto"/>
        <w:left w:val="none" w:sz="0" w:space="0" w:color="auto"/>
        <w:bottom w:val="none" w:sz="0" w:space="0" w:color="auto"/>
        <w:right w:val="none" w:sz="0" w:space="0" w:color="auto"/>
      </w:divBdr>
    </w:div>
    <w:div w:id="38629211">
      <w:bodyDiv w:val="1"/>
      <w:marLeft w:val="0"/>
      <w:marRight w:val="0"/>
      <w:marTop w:val="0"/>
      <w:marBottom w:val="0"/>
      <w:divBdr>
        <w:top w:val="none" w:sz="0" w:space="0" w:color="auto"/>
        <w:left w:val="none" w:sz="0" w:space="0" w:color="auto"/>
        <w:bottom w:val="none" w:sz="0" w:space="0" w:color="auto"/>
        <w:right w:val="none" w:sz="0" w:space="0" w:color="auto"/>
      </w:divBdr>
    </w:div>
    <w:div w:id="241984796">
      <w:bodyDiv w:val="1"/>
      <w:marLeft w:val="0"/>
      <w:marRight w:val="0"/>
      <w:marTop w:val="0"/>
      <w:marBottom w:val="0"/>
      <w:divBdr>
        <w:top w:val="none" w:sz="0" w:space="0" w:color="auto"/>
        <w:left w:val="none" w:sz="0" w:space="0" w:color="auto"/>
        <w:bottom w:val="none" w:sz="0" w:space="0" w:color="auto"/>
        <w:right w:val="none" w:sz="0" w:space="0" w:color="auto"/>
      </w:divBdr>
    </w:div>
    <w:div w:id="280964005">
      <w:bodyDiv w:val="1"/>
      <w:marLeft w:val="0"/>
      <w:marRight w:val="0"/>
      <w:marTop w:val="0"/>
      <w:marBottom w:val="0"/>
      <w:divBdr>
        <w:top w:val="none" w:sz="0" w:space="0" w:color="auto"/>
        <w:left w:val="none" w:sz="0" w:space="0" w:color="auto"/>
        <w:bottom w:val="none" w:sz="0" w:space="0" w:color="auto"/>
        <w:right w:val="none" w:sz="0" w:space="0" w:color="auto"/>
      </w:divBdr>
    </w:div>
    <w:div w:id="1066341929">
      <w:bodyDiv w:val="1"/>
      <w:marLeft w:val="0"/>
      <w:marRight w:val="0"/>
      <w:marTop w:val="0"/>
      <w:marBottom w:val="0"/>
      <w:divBdr>
        <w:top w:val="none" w:sz="0" w:space="0" w:color="auto"/>
        <w:left w:val="none" w:sz="0" w:space="0" w:color="auto"/>
        <w:bottom w:val="none" w:sz="0" w:space="0" w:color="auto"/>
        <w:right w:val="none" w:sz="0" w:space="0" w:color="auto"/>
      </w:divBdr>
    </w:div>
    <w:div w:id="1218396086">
      <w:bodyDiv w:val="1"/>
      <w:marLeft w:val="0"/>
      <w:marRight w:val="0"/>
      <w:marTop w:val="0"/>
      <w:marBottom w:val="0"/>
      <w:divBdr>
        <w:top w:val="none" w:sz="0" w:space="0" w:color="auto"/>
        <w:left w:val="none" w:sz="0" w:space="0" w:color="auto"/>
        <w:bottom w:val="none" w:sz="0" w:space="0" w:color="auto"/>
        <w:right w:val="none" w:sz="0" w:space="0" w:color="auto"/>
      </w:divBdr>
    </w:div>
    <w:div w:id="1224294913">
      <w:bodyDiv w:val="1"/>
      <w:marLeft w:val="0"/>
      <w:marRight w:val="0"/>
      <w:marTop w:val="0"/>
      <w:marBottom w:val="0"/>
      <w:divBdr>
        <w:top w:val="none" w:sz="0" w:space="0" w:color="auto"/>
        <w:left w:val="none" w:sz="0" w:space="0" w:color="auto"/>
        <w:bottom w:val="none" w:sz="0" w:space="0" w:color="auto"/>
        <w:right w:val="none" w:sz="0" w:space="0" w:color="auto"/>
      </w:divBdr>
    </w:div>
    <w:div w:id="1314144836">
      <w:bodyDiv w:val="1"/>
      <w:marLeft w:val="0"/>
      <w:marRight w:val="0"/>
      <w:marTop w:val="0"/>
      <w:marBottom w:val="0"/>
      <w:divBdr>
        <w:top w:val="none" w:sz="0" w:space="0" w:color="auto"/>
        <w:left w:val="none" w:sz="0" w:space="0" w:color="auto"/>
        <w:bottom w:val="none" w:sz="0" w:space="0" w:color="auto"/>
        <w:right w:val="none" w:sz="0" w:space="0" w:color="auto"/>
      </w:divBdr>
    </w:div>
    <w:div w:id="1482119837">
      <w:bodyDiv w:val="1"/>
      <w:marLeft w:val="0"/>
      <w:marRight w:val="0"/>
      <w:marTop w:val="0"/>
      <w:marBottom w:val="0"/>
      <w:divBdr>
        <w:top w:val="none" w:sz="0" w:space="0" w:color="auto"/>
        <w:left w:val="none" w:sz="0" w:space="0" w:color="auto"/>
        <w:bottom w:val="none" w:sz="0" w:space="0" w:color="auto"/>
        <w:right w:val="none" w:sz="0" w:space="0" w:color="auto"/>
      </w:divBdr>
    </w:div>
    <w:div w:id="19772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A7AB-5DC9-0B4B-8CD8-B183BCC7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6708</Words>
  <Characters>38239</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Pepis Rodriguez</dc:creator>
  <cp:keywords/>
  <dc:description/>
  <cp:lastModifiedBy>Andrea Sears</cp:lastModifiedBy>
  <cp:revision>2</cp:revision>
  <dcterms:created xsi:type="dcterms:W3CDTF">2014-07-08T16:05:00Z</dcterms:created>
  <dcterms:modified xsi:type="dcterms:W3CDTF">2014-07-08T16:05:00Z</dcterms:modified>
</cp:coreProperties>
</file>